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D-4867/2022 vom 2. November 2022</w:t>
      </w:r>
    </w:p>
    <w:p>
      <w:r>
        <w:t>Bundesverwaltungsgericht, 2022-11-02, DE</w:t>
      </w:r>
    </w:p>
    <w:p>
      <w:r>
        <w:rPr>
          <w:b/>
        </w:rPr>
        <w:t xml:space="preserve">Quelle: </w:t>
      </w:r>
      <w:r>
        <w:t>https://mcp.opencaselaw.ch/entscheid/bvger_D-4867_2022</w:t>
      </w:r>
    </w:p>
    <w:p>
      <w:r>
        <w:t>FR: TAF D-4867/2022 du 2 novembre 2022</w:t>
      </w:r>
    </w:p>
    <w:p>
      <w:r>
        <w:t>IT: TAF D-4867/2022 del 2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3</w:t>
      </w:r>
    </w:p>
    <w:p>
      <w:r>
        <w:t>Das vorliegende Verfahren wird mit den Verfahren D-4850/2022, D-4897/2022 und D-4898/2022 koordiniert und es werden die entsprechenden Akten beigezogen.</w:t>
      </w:r>
    </w:p>
    <w:p>
      <w:r>
        <w:rPr>
          <w:b/>
        </w:rPr>
        <w:t>E. 4</w:t>
      </w:r>
    </w:p>
    <w:p>
      <w:r>
        <w:t>Die vorliegende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5</w:t>
      </w:r>
    </w:p>
    <w:p>
      <w:r>
        <w:t>Die Beschwerdeführerin beantragte eventualiter, die Sache sei zur Neubeurteilung an die Vorinstanz zurückzuweisen (vgl. Rechtsbegehren 3 der Beschwerde). Das Begehren wurde in der Rechtsmitteleingabe nicht weiter begründet und es ist aufgrund der Aktenlage auch nicht ersichtlich, inwiefern der rechtserhebliche Sachverhalt unrichtig oder unvollständig erstellt worden sein soll. Eine Verletzung von Verfahrensrechten durch das SEM ist nicht ersichtlich und den Akten lassen sich auch keine weiteren Gründe für eine Kassation entnehmen. Der entsprechende Antrag ist demnach abzuweisen.</w:t>
      </w:r>
    </w:p>
    <w:p>
      <w:r>
        <w:rPr>
          <w:b/>
        </w:rPr>
        <w:t>E. 6.1</w:t>
      </w:r>
    </w:p>
    <w:p>
      <w:r>
        <w:t>Nachfolgend ist zu prüfen, ob die Vorinstanz zu Recht nicht auf das Asylgesuch der Beschwerdeführerin eingetreten ist.</w:t>
      </w:r>
    </w:p>
    <w:p>
      <w:r>
        <w:rPr>
          <w:b/>
        </w:rPr>
        <w:t>E. 6.2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6.3</w:t>
      </w:r>
    </w:p>
    <w:p>
      <w:r>
        <w:t>Gemäss Art. 3 Abs. 1 Dublin-III-VO wird jeder Asylantrag von einem einzigen Mitgliedstaat geprüft, der nach den Kriterien des Kapitels III als zuständiger Staat bestimmt wird (vgl. Art. 7 Abs. 1 Dublin-III-VO). Das Verfahren zur Bestimmung des zuständigen Mitgliedstaats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6.4</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w:t>
      </w:r>
    </w:p>
    <w:p>
      <w:r>
        <w:rPr>
          <w:b/>
        </w:rPr>
        <w:t>E. 6.5</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die Vorinstanz kann das Asylgesuch gemäss dieser Bestimmung "aus humanitären Gründen" auch dann behandeln, wenn dafür gemäss Dublin-III-VO in anderer Staat zuständig wäre. Liegen individuelle völkerrechtliche Überstellungshindernisse vor, ist der Selbsteintritt zwingend (vgl. BVGE 2015/9 E. 8.2.1).</w:t>
      </w:r>
    </w:p>
    <w:p>
      <w:r>
        <w:rPr>
          <w:b/>
        </w:rPr>
        <w:t>E. 7.1</w:t>
      </w:r>
    </w:p>
    <w:p>
      <w:r>
        <w:t>Zur Begründung ihres Nichteintretensentscheids gemäss Art. 31a Abs. 1 Bst. b AsylG führte die Vorinstanz aus, der Abgleich der Fingerabdrücke mit der Zentraleinheit Eurodac weise nach, dass die Beschwerdeführerin am (...) 2022 illegal in Italien in das Hoheitsgebiet der Dublin-Staaten eingereist sei. Da die italienischen Behörden innert Frist nicht auf das Übernahmeersuchen geantwortet hätten, sei die Zuständigkeit für die Durchführung des Asyl- und Wegweisungsverfahrens gemäss Art. 22 Abs. 7 Dublin-III-VO auf Italien übergegangen. Der von ihr geäusserte Wunsch nach einem weiteren Verbleib in der Schweiz habe keinen Einfluss auf die Zuständigkeit für das Asyl- und Wegweisungsverfahren. Aus dem Umstand, dass sie in der Schweiz über Verwandte verfüge, könne sie ebenfalls nichts zu ihren Gunsten ableiten, da die Voraussetzungen von Art. 16 Abs. 1 Dublin-III-VO nicht erfüllt seien. Weiter vermöchten auch eine Wegweisungsverfügung und die damit verbundene Androhung einer Haftstrafe die Zuständigkeit Italiens zur Durchführung des Asyl- und Wegweisungsverfahrens nicht zu widerlegen. Gemäss Praxis des Bundesverwaltungsgerichts würden keine Gründe für die Annahme vorliegen, das Asylverfahren und die Aufnahmebedingungen in Italien würden allgemein systemische Schwachstellen aufweisen, die eine Gefahr einer unmenschlichen oder entwürdigenden Behandlung von Schutzsuchenden mit sich brächten. Weiter würden keine Anhaltspunkte dafür vorliegen, dass sich dieser Staat nicht an seine völkerrechtlichen Verpflichtungen halte und das Asyl- und Wegweisungsverfahren nicht korrekt durchführe. Es sei auch nicht davon auszugehen, dass die Beschwerdeführerin bei einer Überstellung nach Italien im Sinne von Art. 3 Abs. 2 Dublin-III-VO und Art. 3 der Konvention zum Schutze der Menschenrechte und Grundfreiheiten vom 4. November 1950 (EMRK; SR 0.101) gravierenden Menschenrechtsverletzungen ausgesetzt wäre, in eine existenzielle Notlage geraten oder ohne Prüfung ihres Asylgesuchs und unter Verletzung des Non-Refoulement-Gebots in ihr Heimat- respektive Herkunftsstaat überstellt werden würde. Schliesslich liege kein Grund vor, die Souveränitätsklausel im Sinne von Art. 17 Abs. 1 Dublin-III-VO i.V.m. Art. 29a Abs. 3 AsylV 1 anzuwenden, der medizinische Sachverhalt sei ausreichend erstellt und es könne auf weitere medizinische Abklärungen verzichtet werden. Aufgrund der vorhandenen medizinischen Unterlagen sei nicht davon auszugehen, dass die hohe Schwelle für eine drohende Verletzung von Art. 3 EMRK überschritten werde. Für das weitere Dublin-Verfahren sei einzig die Reisefähigkeit ausschlaggebend, welche erst kurz vor der Überstellung definitiv beurteilt werde.</w:t>
      </w:r>
    </w:p>
    <w:p>
      <w:r>
        <w:rPr>
          <w:b/>
        </w:rPr>
        <w:t>E. 7.2</w:t>
      </w:r>
    </w:p>
    <w:p>
      <w:r>
        <w:t>In ihrer Rechtsmitteleingabe brachte die Beschwerdeführerin im Wesentlichen vor, es liege ein Ermessensfehler gemäss Art. 17 Abs. 1 Dublin-III-VO i.V.m. Art. 29a Abs. 3 AsylV1 vor. Mit Verweis auf verschiedene Berichte der Schweizerischen Flüchtlingshilfe (SFH) machte sie geltend, dass sich die Situation, wonach die Aufnahmebedingungen im Erstaufnahmesystem unzureichend seien, aufgrund der immer noch ungenügenden Finanzierung de facto nicht geändert habe. Eine weitere Problematik liege bei den Betreibenden der Erstaufnahmezentren, denn durch die finanziellen Einschränkungen seien karitative Organisationen aus dem Aufnahmesystem gedrängt und meist fachfremde und gewinnorientierte Institutionen mit der Leitung betraut worden. Entsprechend prekär seien die Zustände in den Erstaufnahmezentren geblieben. Angesichts dessen, dass das Erstaufnahmesystem bereits vor den Salvini-Verschärfungen in der Kritik stand, scheine es kurzsichtig, Erstaufnahmezentren lediglich deshalb "wieder" als adäquat für Familien zu bezeichnen, weil die Situation zwischenzeitlich noch desolater gewesen sei. Folglich sei eine generelle Annahme, wonach die Unterbringung in diesen Zentren keine Verletzung von Art. 3 EMRK bewirken könne, verfehlt. Expertenberichte würden sodann bestätigen, dass Asylsuchende, welche aufgrund der Dublin-III-VO nach Italien zurückkehren müssten, weiterhin nicht in das Zweitaufnahmesystem (Sistema di accoglienza e integrazione [SAI]) sondern in Erstaufnahmezentren (Centri governativi di prima accoglienza; ehemals: Centri di accoglienza per richiedenti asilo [CARA]) oder in temporären Einrichtungen (Strutture temporanee; ehemals: Centri di accoglienza straordinaria [CAS]) untergebracht werden würden, da die Kapazitätsgrenzen erreicht seien. Die Situation habe sich durch die Einreise von ukrainischen Geflüchteten zusätzlich verschärft. Damit könne sie bei ihrer Ankunft in Italien kaum auf eine priorisierte und rasche Zuteilung in die SAI-Strukturen hoffen. Es sei wahrscheinlich, dass sie - zumindest vorübergehend - in einem CAS-Zentrum untergebracht werde, wo sie unter sehr schlechten Umständen voraussichtlich mehrere Monate lang auf eine Umplatzierung hoffen müsse.</w:t>
      </w:r>
    </w:p>
    <w:p>
      <w:r>
        <w:rPr>
          <w:b/>
        </w:rPr>
        <w:t>E. 8.1</w:t>
      </w:r>
    </w:p>
    <w:p>
      <w:r>
        <w:t>Ein Abgleich der Fingerabdrücke der Beschwerdeführerin mit der Eurodac-Datenbank vom 30. Juni 2022 ergab, dass diese am (...) 2022 in Italien illegal in den Dublin-Raum eingereist und dort tags darauf daktyloskopiert worden war (vgl. SEM-Akten [...]-7/1 und [...]-8/1). Das SEM ersuchte die italienischen Behörden deshalb am 3. Juni 2022 um Aufnahme der Beschwerdeführerin gestützt auf Art. 13 Abs. 1 Dublin-III-VO (vgl. SEM-Akte [...]-17/7). Diese liessen das Ersuchen innert der in Art. 22 Abs. 1 Dublin-III-VO vorgesehenen Frist unbeantwortet, womit sie die Zuständigkeit implizit anerkannten (Art. 22 Abs. 7 Dublin-III-VO). Die grundsätzliche Zuständigkeit Italiens für die Durchführung des Asyl- und Wegweisungsverfahrens ist somit gegeben. Dass die Schweiz das Ziel der Beschwerdeführerin gewesen sei, ändert daran nichts (vgl. BVGE 2010/45 E. 8.3).</w:t>
      </w:r>
    </w:p>
    <w:p>
      <w:r>
        <w:rPr>
          <w:b/>
        </w:rPr>
        <w:t>E. 8.2</w:t>
      </w:r>
    </w:p>
    <w:p>
      <w:r>
        <w:t>Nachfolgend ist zu prüfen, ob Gründe für die Übernahme der Zuständigkeit durch die Schweiz vorliegen.</w:t>
      </w:r>
    </w:p>
    <w:p>
      <w:r>
        <w:rPr>
          <w:b/>
        </w:rPr>
        <w:t>E. 9</w:t>
      </w:r>
    </w:p>
    <w:p>
      <w:r>
        <w:t>Als mögliche Rechtsgrundlage für einen Zuständigkeitsübergang auf die Schweiz liesse sich Art. 16 Abs. 1 Dublin-III-VO anführen, auf den sich die Beschwerdeführerin implizit berief, indem sie geltend machte, sie habe Familienangehörige in der Schweiz (vgl. SEM-Akten [...]-14/3 und [...]-15/3). Aus diesem Vorbringen vermag sie jedoch nichts zu ihren Gunsten ableiten, da Grosseltern, Tanten, Onkel sowie Cousinen und Cousins (N [...], N [...], N [...] und N [...]) nicht als "nahe Familienangehörige" im Sinne von Art. 2 Bst. g Dublin-III-VO gelten. Zur Vermeidung von Wiederholungen ist auf die zutreffenden Erwägungen des SEM zu verweisen (vgl. dort E. II, S. 3 f.). Die Anwendung von Art. 16 Abs. 1 Dublin-III-VO ist folglich zu verneinen.</w:t>
      </w:r>
    </w:p>
    <w:p>
      <w:r>
        <w:rPr>
          <w:b/>
        </w:rPr>
        <w:t>E. 10.1</w:t>
      </w:r>
    </w:p>
    <w:p>
      <w:r>
        <w:t>Des Weiteren ist der Frage nachzugehen, ob es im Sinne von Art. 3 Abs. 2 Dublin-III-VO wesentliche Gründe für die Annahme gibt, das Asylverfahren und die Aufnahmebedingungen für Asylsuchende in Italien würden systemische Schwachstellen aufweisen, die eine Gefahr einer unmenschlichen oder entwürdigenden Behandlung im Sinne von Art. 4 EU-Grundrechtecharta mit sich bringen würden.</w:t>
      </w:r>
    </w:p>
    <w:p>
      <w:r>
        <w:rPr>
          <w:b/>
        </w:rPr>
        <w:t>E. 10.2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Gemäss Praxis des Bundesverwaltungsgerichts liegen aktuell, auch unter Würdigung der kritischen Berichterstattung bezüglich des italienischen Fürsorgesystems für Asylsuchende und Personen mit Schutzstatus, keine Gründe für die Annahme vor, dass Asylverfahren und die Aufnahmebedingungen für Antragstellende würden systemische Schwachstellen im Sinne von Art. 3 Abs. 2 Sätze 2 und 3 Dublin-III-VO aufweisen (vgl. Referenzurteile des BVGer D-4235/2021 vom 19. April 2022 E. 10.2; F-6330/2020 vom 18. Oktober 2021 E. 9; E-962/2019 vom 17. Dezember 2019 E. 6.3; vgl. ferner Urteile des BVGer E-4585/2022 vom 18. Oktober 2022 E. 5.3; E-4599/2022 vom 18. Oktober 2022 E. 7.2; D-4555/2022 vom 13. Oktober 2022 E. 8.3.2). Für eine Änderung dieser Rechtsprechung besteht keine Veranlassung.</w:t>
      </w:r>
    </w:p>
    <w:p>
      <w:r>
        <w:rPr>
          <w:b/>
        </w:rPr>
        <w:t>E. 10.3</w:t>
      </w:r>
    </w:p>
    <w:p>
      <w:r>
        <w:t>Unter diesen Umständen ist die Anwendung von Art. 3 Abs. 2 Dublin-III-VO nicht gerechtfertigt.</w:t>
      </w:r>
    </w:p>
    <w:p>
      <w:r>
        <w:rPr>
          <w:b/>
        </w:rPr>
        <w:t>E. 11.1</w:t>
      </w:r>
    </w:p>
    <w:p>
      <w:r>
        <w:t>Sodann stellt sich die Frage, ob völkerrechtliche Vollzugshindernisse nach Art. 3 EMRK oder einer anderen die Schweiz bindenden völkerrechtlichen Bestimmung bestehen, woraus sich zwingende Gründe für einen Selbsteintritt nach Art. 17 Abs. 1 Dublin-III-VO ergeben würden.</w:t>
      </w:r>
    </w:p>
    <w:p>
      <w:r>
        <w:rPr>
          <w:b/>
        </w:rPr>
        <w:t>E. 11.2</w:t>
      </w:r>
    </w:p>
    <w:p>
      <w:r>
        <w:t>Soweit die Beschwerdeführerin den Zugang zu einer adäquaten Unterbringung in Frage stellt, vermag sie kein konkretes und ernsthaftes Risiko darzutun, die italienischen Behörden würden sich weigern, sie aufzunehmen und ihren Antrag auf internationalen Schutz unter Einhaltung der Regeln der Verfahrensrichtlinie zu prüfen. Wie bereits erwähnt, bestehen keine Hinweise darauf, dass Italien seinen völkerrechtlichen Verpflichtungen nicht nachkommt. Den Akten sind insbesondere keine Gründe für die Annahme zu entnehmen, Italien werde in ihrem Fall den Grundsatz des Non-Refoulement missachten und ihn zur Ausreise in ein Land zwingen, in dem ihr Leib, ihr Leben oder ihre Freiheit aus einem Grund nach Art. 3 Abs. 1 AsylG gefährdet ist oder in dem sie Gefahr laufen würde, zur Ausreise in ein solches Land gezwungen zu werden. Die sich als Beweismittel bei den vorinstanzlichen Akten befindliche Wegweisungsverfügung der italienischen Behörden vom (...) 2022 ändert daran nichts, zumal diese aufgrund der illegalen Einreise und des illegalen Aufenthalts der Beschwerdeführerin erlassen wurde. Der Beschwerdeführerin steht es nach erfolgter Überstellung nach Italien offen, dort um Asyl nachzusuchen (was sie zuvor offenbar nicht getan hat) und damit Zugang zu den asylrechtlichen Aufnahmestrukturen und Unterstützungsleistungen zu erhalten. Die italienischen Behörden haben ihrer Aufnahme implizit zugestimmt. Ausserdem hat sie nicht dargetan, die sie bei einer Rückführung erwartenden Bedingungen in Italien seien derart schlecht, dass sie zu einer Verletzung von Art. 4 der EU-Grundrechtecharta, Art. 3 EMRK oder Art. 3 FoK führen könnten. Die Vermutung, Italien halte seine völkerrechtlichen Verpflichtungen ein, kann im Einzelfall zwar widerlegt werden, hierfür bedarf es aber konkreter und ernsthafter Hinweise. Dies gelingt der Beschwerdeführerin, die in Italien gar nicht erst um Asyl nachgesucht hat, mit ihren pauschalen Äusserungen zu den dortigen Lebensbedingungen und zu fehlender staatlicher Unterstützung indes nicht. Sie hat weiter keine konkreten Hinweise für die Annahme dargelegt, Italien würde ihr dauerhaft die ihr gemäss Aufnahmerichtlinien zustehenden minimalen Lebensbedingungen vorenthalten. Bei einer allfälligen vorübergehenden Einschränkung der ihr zustehenden Aufnahmebedingungen oder einer erneuten Wegweisungsverfügung ist sie gehalten, sich nötigenfalls an die italienischen Behörden zu wenden und ihre Rechte auf dem Rechtsweg einfordern, zumal es sich bei Italien um einen funktionierenden Rechtsstaat handelt (vgl. Art. 26 Aufnahmerichtlinie). Hinsichtlich dem auch auf Beschwerdeebene nicht weiter substantiierten Vorbringen, wonach sie in Italien Hass gespürt habe, ist entgegen zu halten, dass sie sich bei entsprechenden Schwierigkeiten an die schutzfähigen und schutzwilligen italienischen Sicherheitsbehörden wenden kann.</w:t>
      </w:r>
    </w:p>
    <w:p>
      <w:r>
        <w:rPr>
          <w:b/>
        </w:rPr>
        <w:t>E. 11.3</w:t>
      </w:r>
    </w:p>
    <w:p>
      <w:r>
        <w:t>Hinsichtlich des Gesundheitszustands der Beschwerdeführerin ist Folgendes festzuhalten:</w:t>
      </w:r>
    </w:p>
    <w:p>
      <w:r>
        <w:rPr>
          <w:b/>
        </w:rPr>
        <w:t>E. 11.3.1</w:t>
      </w:r>
    </w:p>
    <w:p>
      <w:r>
        <w:t>Eine Verletzung von Art. 3 EMRK kann aus gesundheitlichen Gründen erreicht sein,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180-193 m.w.H.).</w:t>
      </w:r>
    </w:p>
    <w:p>
      <w:r>
        <w:rPr>
          <w:b/>
        </w:rPr>
        <w:t>E. 11.3.2</w:t>
      </w:r>
    </w:p>
    <w:p>
      <w:r>
        <w:t>Eine solche Situation ist vorliegend aufgrund der geltend gemachten gesundheitlichen Beeinträchtigungen der Beschwerdeführerin offensichtlich nicht gegeben. Am 30. Juni 2022 wurde sie wegen ihren bereits seit fünf Jahren bestehenden (...) behandelt. Für längere Belastungen wurde ihr zur Unterstützung eine (...) verschreiben und zur Verbesserung der (...) sowie zwecks (...) (...) verordnet (vgl. SEM-Akte [...]-21/2). Am 25. Oktober 2022 stand ein Nachkontrolltermin beim (...) an (vgl. SEM-Akten [...]-24/2 und [...]-25/2 [anonymisierte Version]). In antizipierter Beweiswürdigung konnte dabei auf ein Abwarten dieses Termins verzichtet werden. Gemäss Auskunft des Gesundheitsdiensts des BAZ E._______ vom 12. Oktober 2022 sei die Beschwerdeführerin wegen Nervosität vorstellig geworden, wogegen sie mit einer (...) behandelt worden sei. Angesichts dessen, dass sich eine Vorstellung beim Hausarzt wegen psychischen Problemen nicht als notwendig erwies (vgl. SEM-Akten [...]-24/2 und [...]-25/2 [anonymisierte Version]), waren keine weiteren medizinischen Abklärungen seitens des SEM notwendig. Im Übrigen stellen die medizinischen Probleme der Beschwerdeführerin keine schweren medizinischen Leiden dar, welche nach der Ankunft in Italien eine sofortige und lückenlose medizinische Versorgung im Sinne der Rechtsprechung erfordern würden. Italien verfügt über eine ausreichende medizinische Infrastruktur, weshalb die physischen und psychischen Beschwerden der Beschwerdeführerin, sollten diese weiterhin bestehen, einer adäquaten medizinischen Behandlung dort zugänglich sein dürften (vgl. Urteile des BVGer D-4651/2022 vom 20. Oktober 2022 S. 8; E-4599/2022 vom 18. Oktober 2022 E. 7.3.3). Der Zugang für asylsuchende Personen zum italienischen Gesundheitssystem über die Notversorgung hinaus ist derzeit grundsätzlich gewährleistet, auch wenn es in der Praxis zu zeitlichen Verzögerungen kommen kann (vgl. Referenzurteil des BVGer E-962/82019 vom 17. Dezember 2019 E. 6.2.7). In Bezug auf besondere Bedürfnisse der Beschwerdeführerin stellte das SEM bereits in der angefochtenen Verfügung fest, dem aktuellen Gesundheitszustand werde bei der Organisation der Überstellung nach Italien Rechnung getragen, indem es die italienischen Behörden im Sinne von Art. 31 und Art. 32 Dublin-III-VO über den Gesundheitszustand und eine allenfalls notwendige medizinische Behandlung informiere (vgl. dort E. II, S. 7).</w:t>
      </w:r>
    </w:p>
    <w:p>
      <w:r>
        <w:rPr>
          <w:b/>
        </w:rPr>
        <w:t>E. 11.3.3</w:t>
      </w:r>
    </w:p>
    <w:p>
      <w:r>
        <w:t>Aus der Überstellung nach Italien ergibt sich demnach auch unter Berücksichtigung der gesundheitlichen Vorbringen der Beschwerdeführerin keine Verletzung von Art. 3 EMRK oder anderer völkerrechtlicher Verpflichtungen.</w:t>
      </w:r>
    </w:p>
    <w:p>
      <w:r>
        <w:rPr>
          <w:b/>
        </w:rPr>
        <w:t>E. 11.4</w:t>
      </w:r>
    </w:p>
    <w:p>
      <w:r>
        <w:t>Die allgemeinen Aufnahmebedingungen für (gestützt auf die Dublin-III-VO zurückkehrende) Asylsuchende in Italien führen nach bisheriger Praxis des Bundesverwaltungsgerichts denn auch nicht zur Ausübung des Selbsteintrittsrechts der Schweiz (vgl. etwa Urteil des BVGer F-1479/2021 vom 13. April 2021 E. 7.2). Auf eine inhaltliche Auseinandersetzung mit den allgemeinen Ausführungen in den in der Beschwerde zitierten Berichten der SFH kann daher verzichtet werden.</w:t>
      </w:r>
    </w:p>
    <w:p>
      <w:r>
        <w:rPr>
          <w:b/>
        </w:rPr>
        <w:t>E. 11.5</w:t>
      </w:r>
    </w:p>
    <w:p>
      <w:r>
        <w:t>Nach dem Gesagten ist die Überstellung nach Italien unter Beachtung der massgeblichen völkerrechtlichen Bestimmungen als zulässig zu erkennen, womit keine zwingenden Gründe für einen Selbsteintritt auf das Asylgesuch der Beschwerdeführerin in Anwendung der Ermessensklausel gemäss Art. 17 Abs. 1 Dublin-III-VO ersichtlich sind.</w:t>
      </w:r>
    </w:p>
    <w:p>
      <w:r>
        <w:rPr>
          <w:b/>
        </w:rPr>
        <w:t>E. 11.6</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Das Gericht enthält sich deshalb in diesem Zusammenhang weiterer Äusserungen.</w:t>
      </w:r>
    </w:p>
    <w:p>
      <w:r>
        <w:rPr>
          <w:b/>
        </w:rPr>
        <w:t>E. 11.7</w:t>
      </w:r>
    </w:p>
    <w:p>
      <w:r>
        <w:t>Somit bleibt Italien der für die Behandlung des Asylgesuchs der Beschwerdeführerin zuständige Mitgliedstaat gemäss Dublin-III-VO.</w:t>
      </w:r>
    </w:p>
    <w:p>
      <w:r>
        <w:rPr>
          <w:b/>
        </w:rPr>
        <w:t>E. 12</w:t>
      </w:r>
    </w:p>
    <w:p>
      <w:r>
        <w:t>Das SEM ist demnach zu Recht in Anwendung von Art. 31a Abs. 1 Bst. b AsylG auf das Asylgesuch der Beschwerdeführerin nicht eingetreten. Nach dem Gesagten ist die Beschwerde als offensichtlich unbegründet abzuweisen und die Verfügung der Vorinstanz zu bestätigen.</w:t>
      </w:r>
    </w:p>
    <w:p>
      <w:r>
        <w:rPr>
          <w:b/>
        </w:rPr>
        <w:t>E. 13</w:t>
      </w:r>
    </w:p>
    <w:p>
      <w:r>
        <w:t>Mit dem vorliegenden Urteil ist das Beschwerdeverfahren abgeschlossen, weshalb sich der Antrag auf Erteilung der aufschiebenden Wirkung als gegenstandslos erweist.</w:t>
      </w:r>
    </w:p>
    <w:p>
      <w:r>
        <w:rPr>
          <w:b/>
        </w:rPr>
        <w:t>E. 14.1</w:t>
      </w:r>
    </w:p>
    <w:p>
      <w:r>
        <w:t>Das Gesuch um Gewährung der unentgeltlichen Prozessführung gemäss Art. 65 Abs. 1 VwVG ist - unbesehen der geltend gemachten Bedürftigkeit - abzuweisen, da sich die Begehren - entsprechend den vorstehenden Erwägungen - als aussichtlos erwiesen haben.</w:t>
      </w:r>
    </w:p>
    <w:p>
      <w:r>
        <w:rPr>
          <w:b/>
        </w:rPr>
        <w:t>E. 14.2</w:t>
      </w:r>
    </w:p>
    <w:p>
      <w:r>
        <w:t>Die Behandlung des Gesuchs um Verzicht auf die Erhebung eines Kostenvorschusses erübrigt sich mit dem vorliegend abschliessenden Urteil in der Sache.</w:t>
      </w:r>
    </w:p>
    <w:p>
      <w:r>
        <w:rPr>
          <w:b/>
        </w:rPr>
        <w:t>E. 14.3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