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D-4857/2011 vom 12. Juli 2012</w:t>
      </w:r>
    </w:p>
    <w:p>
      <w:r>
        <w:t>Bundesverwaltungsgericht, 2012-07-12, DE</w:t>
      </w:r>
    </w:p>
    <w:p>
      <w:r>
        <w:rPr>
          <w:b/>
        </w:rPr>
        <w:t xml:space="preserve">Quelle: </w:t>
      </w:r>
      <w:r>
        <w:t>https://mcp.opencaselaw.ch/entscheid/bvger_D-4857_2011</w:t>
      </w:r>
    </w:p>
    <w:p>
      <w:r>
        <w:t>FR: TAF D-4857/2011 du 12 juillet 2012</w:t>
      </w:r>
    </w:p>
    <w:p>
      <w:r>
        <w:t>IT: TAF D-4857/2011 del 12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Gestützt auf Art. 111a Abs. 1 AsylG wurde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werden in der Beschwerde formelle Rügen erhoben. Die angefochtenen Verfügung stelle den Sachverhalt unvollständig beziehungsweise unrichtig fest und sei überdies unangemessen.</w:t>
      </w:r>
    </w:p>
    <w:p>
      <w:r>
        <w:rPr>
          <w:b/>
        </w:rPr>
        <w:t>E. 4.2</w:t>
      </w:r>
    </w:p>
    <w:p>
      <w:r>
        <w:t>Art. 19 VwVG i.V.m. Art. 37 des Bundesgesetzes vom 4. Dezember 1947 über den Bundeszivilprozess (BZP, SR 273)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w:t>
      </w:r>
    </w:p>
    <w:p>
      <w:r>
        <w:rPr>
          <w:b/>
        </w:rPr>
        <w:t>E. 4.3</w:t>
      </w:r>
    </w:p>
    <w:p>
      <w:r>
        <w:t>Vor diesem Hintergrund ist festzustellen, dass zusätzliche Abklärungen im vorliegenden Beschwerdeverfahren nicht zu neuen sachdienlichen Erkenntnissen führen könnten beziehungsweise auch im vorinstanzlichen Verfahren nicht entscheiderheblich gewesen wären: In antizipierter Beweiswürdigung ist festzustellen, dass eine ergänzende, vertiefte Sachverhaltsfeststellung bei der Beurteilung des vorliegenden Verfahrens nicht zu einem anderen Entscheid führen könnte. Die entsprechenden Beweisanträge werden demnach abgewiesen. Auch gilt es an dieser Stelle zu berücksichtigen, dass allein der Umstand, dass das BFM eine andere Schlussfolgerung zog als die Beschwerdeführenden, keine Verletzung der Untersuchungspflicht darstellt, weshalb sich die entsprechende Rüge als unbegründet erweist.</w:t>
      </w:r>
    </w:p>
    <w:p>
      <w:r>
        <w:rPr>
          <w:b/>
        </w:rPr>
        <w:t>E. 5.1</w:t>
      </w:r>
    </w:p>
    <w:p>
      <w:r>
        <w:t>Die Vorbringen in der Rechtsmitteleingabe vom 5. September 2011 sowie in den weiteren Eingaben vom 12. September 2011, vom 13. Sep­tember 2011 sowie vom 14. Oktober 2011 sind nicht geeignet, eine Ände­rung der vorinstanzlichen Verfügung zu bewirken. Der Argumentation des BFM werden keine stichhaltigen und substanziierten Gründe entgegenge­setzt. Eine diesbezügliche Auseinandersetzung unterbleibt zwar nicht gänzlich, die Ausführungen des Beschwerdeführers vermögen jedoch die zutreffenden Erwägungen des BFM nicht umzustossen. Entscheidend ist, dass der Beschwerdeführer eigenen Aussagen zufolge Sri Lanka legal mit eigenem Reisepass über den Flughafen Colombo verlassen konnte (vgl. A15/12 S. 7), was im sri-lankischen Kontext gegen eine asylrechtlich relevante Verfolgung spricht. Für das Bundesverwaltungsgericht besteht somit nach Überprüfung der Akten keine Veranlassung, die diesbezügli­chen Erwägungen des Bundesamtes zu beanstanden. Um Wiederholun­gen zu vermeiden, kann daher auf die zutreffenden Ausführungen in der angefochtenen Verfügung verwiesen werden. Nach dem Gesagten erfüllt der Beschwerdeführer die Flüchtlingseigenschaft gemäss Art. 3 AsylG nicht.</w:t>
      </w:r>
    </w:p>
    <w:p>
      <w:r>
        <w:rPr>
          <w:b/>
        </w:rPr>
        <w:t>E. 5.2</w:t>
      </w:r>
    </w:p>
    <w:p>
      <w:r>
        <w:t>Aufgrund der vorstehenden Erwägungen erübrigt es sich, auf die weiteren Vor­bringen in der Beschwerde und die als Beweismittel einge­reichten Dokumente im Einzelnen einzugehen, da sie am Ergebnis nichts zu ändern vermögen. Insbesondere der Hinweis auf die angeblichen Be­helligungen der Eltern der Beschwerdeführerin ist unbehelflich. Da es den Beschwerdeführenden nicht gelungen ist, eine Verfolgung im Sinne von Art. 3 AsylG nachzu­weisen oder zumindest glaubhaft zu machen, können auch die geltend gemachten Behelligungen ihrer Angehörigen in Sri Lan­ka nicht geglaubt werden. Bezüglich der geltend gemachten Übergriffe auf Angehörige der tamilischen Ethnie durch die sogenannten "Grease Devils" und die diesbezüglich eingereichten Unterlagen ist festzuhalten, dass diese nur in allgemeiner Form über deren Angriffe beziehungsweise Übergriffe berichten. Eine konkrete Gefährdung der Beschwerdeführerin beziehungsweise der Beschwerdeführer lässt sich daraus nicht ableiten.</w:t>
      </w:r>
    </w:p>
    <w:p>
      <w:r>
        <w:rPr>
          <w:b/>
        </w:rPr>
        <w:t>E. 5.3</w:t>
      </w:r>
    </w:p>
    <w:p>
      <w:r>
        <w:t>Nach dem Gesagten hat das BFM die Asylgesuche der Beschwerde­führenden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mit weiteren Hinweisen).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Non-Refoulements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 Sodann ergeben sich weder aus den Aussagen der Beschwerdeführenden noch aus den Akten Anhaltspunkte dafür, dass sie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Gemäss öffentlich zugänglichen Quellen ist heute im Heimatstaat der Beschwerdeführenden von einer seit Ende des bewaffneten Konflikts zwischen der sri-lankischen Armee und den LTTE im Mai 2009 erheblich verbesserten Menschenrechts- und Sicherheitslage auszugehen, auch wenn sich das Land immer noch in einem Entwicklungsprozess befindet (vgl. BVGE 2011/24 E. 12 S.509). Laut UNHCR "bedürfen Personen aus dem Norden des Landes in Übereinstimmung mit den einschlägigen Prinzipien und Kriterien des Flüchtlingsrechts oder komplementären Schutzformen nicht länger alleine wegen der Gefahr von Schäden, die durch wahlloses Vorgehen verursacht werden, internationalen Schutzes" (vgl. a.a.O., mit Hinweis).</w:t>
      </w:r>
    </w:p>
    <w:p>
      <w:r>
        <w:rPr>
          <w:b/>
        </w:rPr>
        <w:t>E. 7.6</w:t>
      </w:r>
    </w:p>
    <w:p>
      <w:r>
        <w:t>Die Lage präsentiert sich jedoch nicht in allen Landesteilen gleich und muss unterschiedlich betrachtet werden. Insbesondere die Lage in der Nordprovinz von Sri Lanka ist nach Einschätzung des Bundesverwaltungsgerichts differenziert einzuschätzen, da sich die Situation gebietsweise sehr verschieden präsentiert (vgl. BVGE 2011/24 E. 13.2 S. 510). In den Gebieten, die bereits seit längerer Zeit unter Regierungskontrolle stehen, das heisst die Distrikte Jaffna und südliche Teile der Distrikte Vavuniya und Mannar, ist der Alltag eingekehrt, und die Lage in Jaffna hat sich namentlich nach der Öffnung der Verbindungsstrasse A9 (Hauptverkehrsachse zwischen Kandy in der Zentralprovinz nach Jaffna) im November 2009 deutlich gebessert und die Versorgungslage ist entspannt (vgl. a.a.O. E. 13.2.1 S. 510). Zusammenfassend ist somit festzustellen, dass in den genannten Provinzen (Distrikt Jaffna und südliche Teile der Distrikte Vavuniya und Mannar) keine Situation allgemeiner Gewalt herrscht und die dortige politische Lage nicht dermassen angespannt ist, dass eine Rückkehr dorthin als generell unzumutbar eingestuft werden müsste (vgl. a.a.O. E. 13.2.1 S. 510).</w:t>
      </w:r>
    </w:p>
    <w:p>
      <w:r>
        <w:rPr>
          <w:b/>
        </w:rPr>
        <w:t>E. 7.7</w:t>
      </w:r>
    </w:p>
    <w:p>
      <w:r>
        <w:t>Zu prüfen bleibt die individuelle Zumutbarkeit der Wegweisung für die Beschwerdeführenden. Nebst der allgemeinen Zumutbarkeit (beispielsweise die sozio-ökonomischen und medizinischen Aspekte und das Kindeswohl) ist dabei auch dem zeitlichen Element gebührend Rechnung zu tragen (vgl. a.a.O E. 13.2.1.1 f. S. 511). Für Personen, die aus der Nordprovinz stammen, bildet die Beendigung des Bürgerkrieges im Mai 2009 das entscheidende zeitliche Moment. Die Beschwerdeführenden verliessen M._______ im November 2010, rund anderthalb Jahr nach dem Ende des Bürgerkrieges.</w:t>
      </w:r>
    </w:p>
    <w:p>
      <w:r>
        <w:rPr>
          <w:b/>
        </w:rPr>
        <w:t>E. 7.8</w:t>
      </w:r>
    </w:p>
    <w:p>
      <w:r>
        <w:t>Eigenen Angaben zufolge stammt der Beschwerdeführer aus dem Vanni-Gebiet.</w:t>
      </w:r>
    </w:p>
    <w:p>
      <w:r>
        <w:rPr>
          <w:b/>
        </w:rPr>
        <w:t>E. 7.8.1</w:t>
      </w:r>
    </w:p>
    <w:p>
      <w:r>
        <w:t>Das Bundesverwaltungsgericht hat in BVGE 2011/24 festgehalten, dass der Wegweisungsvollzug in das Vanni-Gebiet aufgrund der aktuellen Lage, namentlich der weitgehend zerstörten Infrastruktur und der Verminung, weiterhin als unzumutbar einzustufen und für die aus diesem Gebiet stammenden Personen zu prüfen ist, ob eine im Sinne der Rechtsprechung zumutbare Aufenthaltsalternative existiert (vgl. BVGE 2011/24 E. 13.2.2.3 S. 513).</w:t>
      </w:r>
    </w:p>
    <w:p>
      <w:r>
        <w:rPr>
          <w:b/>
        </w:rPr>
        <w:t>E. 7.8.2</w:t>
      </w:r>
    </w:p>
    <w:p>
      <w:r>
        <w:t>Eigenen Angaben zufolge mussten der Beschwerdeführer und seine Familie kriegsbedingt seit August 2008 mehrmals den Aufenthaltsort wechseln. Am 14. Februar 2010 ging er nach M._______ (Bezirk Jaffna), wo er am 26. Juni 2010 die Beschwerdeführerin geheiratet und gemeinsam mit ihr bis November 2010 gelebt hat. Im Anschluss daran begaben sie sich nach Colombo, wo sie bis zum 8. Dezember 2010 gelebt haben (vgl. die vorstehenden Ausführungen unter B.a.). Die Angehörigen des Beschwerdeführers (seine Mutter, drei Schwestern und ein Bruder) leben noch immer mehrheitlich in S._______, im Vanni-Gebiet (vgl. A15/12 S. 4), ein Bruder lebt in U._______ und eine Schwester in Jaffna (vgl. a.a.O.).</w:t>
      </w:r>
    </w:p>
    <w:p>
      <w:r>
        <w:rPr>
          <w:b/>
        </w:rPr>
        <w:t>E. 7.8.3</w:t>
      </w:r>
    </w:p>
    <w:p>
      <w:r>
        <w:t>Die Beschwerdeführerin kam in M._______ zur Welt (vgl. A16/11 S. 1 f.). Bedingt durch die Kriegswirren musste sie mit ihrer Familie im Jahr 1996 von dort fliehen. In der Folge mussten sie mehrmals den Aufenthaltsort wechseln. Seit Oktober 2009 lebte die Beschwerdeführerin wieder in M._______, wo ihre Angehörigen (ihre Eltern, ihre zwei verheirateten Schwestern und ein Bruder) noch heute ansässig sind (vgl. A16/11 S. 3).</w:t>
      </w:r>
    </w:p>
    <w:p>
      <w:r>
        <w:rPr>
          <w:b/>
        </w:rPr>
        <w:t>E. 7.8.4</w:t>
      </w:r>
    </w:p>
    <w:p>
      <w:r>
        <w:t>Im Rahmen der Befragungen hat der Beschwerdeführer vorgetragen, er habe in den Jahren 2000 bis 2004 an der Universität Jaffna Wirtschaft studiert und mit dem "Bachelor in Commence" abgeschlossen. Danach sei er beim Schweizerischen Roten Kreuz als "bookkeeper" tätig gewesen (vgl. A15/12 S. 3). Die Beschwerdeführerin hat ihren Angaben zufolge in Sri Lanka zwölf Jahre lang die Schule besucht und ist in einem Büro der LTTE tätig gewesen (vgl. A16/11 S. 2). Den Angaben des Beschwerdeführers zufolge hat er nicht nur Angehörige in Sri Lanka, sondern auch im Ausland. So leben eine Tante sowie ein Onkel mütterlicherseits in der Schweiz (vgl. A15/12 S. 4). Aufgrund der persönlichen Verhältnisse der Beschwerdeführenden ist vom Vorliegen begünstigender Faktoren auszugehen. Die Beschwerdeführenden haben den grössten Teil ihres Lebens in Sri Lanka verbracht, wo ihren Angaben zufolge noch immer viele ihrer Angehörigen leben, und der Beschwerdeführer hat in M._______, wo die Angehörigen seiner Ehefrau noch immer ansässig sind, eine zumutbare Aufenthaltsalternative ausserhalb des Vanni-Gebie­tes. Es ist somit anzunehmen, dass die Beschwerdeführenden bei einer Rückkehr nach Sri Lanka auf ein existierendes, tragfähiges familiäres Netz stossen werden. Bei der Wiedereingliederung in Sri Lanka, können ihnen ihre dort noch immer wohnhaften Angehörigen (vgl. die vorstehenden Ausführungen unter E. 6.8.3 und 6.8.4) gegebenenfalls Unterstützung gewähren.</w:t>
      </w:r>
    </w:p>
    <w:p>
      <w:r>
        <w:rPr>
          <w:b/>
        </w:rPr>
        <w:t>E. 7.8.5</w:t>
      </w:r>
    </w:p>
    <w:p>
      <w:r>
        <w:t>Es bestehen demnach keine konkreten Anhaltspunkte dafür, dass die Beschwerdeführenden bei einer Rückkehr nach Sri Lanka in eine existenzielle Notlage geraten würden. Nach dem Gesagten erweist sich der Vollzug der Wegweisung auch als zumutbar.</w:t>
      </w:r>
    </w:p>
    <w:p>
      <w:r>
        <w:rPr>
          <w:b/>
        </w:rPr>
        <w:t>E. 7.9</w:t>
      </w:r>
    </w:p>
    <w:p>
      <w:r>
        <w:t>Schliesslich obliegt es den Beschwerdeführenden,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7.10</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Die Beschwerdeführenden stellten mit der Beschwerde unter anderem die Anträge, es sei ihnen die unentgeltliche Rechtspflege im Sinne von Art. 1 VwVG sowie die unentgeltliche Verbeiständung im Sinne von Art. 65 Abs. 2 AsylG zu gewähren.</w:t>
      </w:r>
    </w:p>
    <w:p>
      <w:r>
        <w:rPr>
          <w:b/>
        </w:rPr>
        <w:t>E. 9.1</w:t>
      </w:r>
    </w:p>
    <w:p>
      <w:r>
        <w:t>Die von den Beschwerdeführenden gestellten Rechtsbegehren erschienen im Zeitpunkt der Beschwerdeeingabe nicht aussichtslos und von ihrer Bedürftigkeit im Sinne von Art. 65 Abs. 1 VwVG kann ausgegangen werden, weshalb das Gesuch um Gewährung der unentgeltlichen Rechtspflege im Sinne von Art. 65 Abs. 1 VwVG gutzuheissen ist. Demzufolge sind keine Verfahrenskosten aufzuerlegen.</w:t>
      </w:r>
    </w:p>
    <w:p>
      <w:r>
        <w:rPr>
          <w:b/>
        </w:rPr>
        <w:t>E. 10</w:t>
      </w:r>
    </w:p>
    <w:p>
      <w:r>
        <w:t>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Verbeiständung anzusetzen (vgl. Entscheidungen und Mitteilungen der Schweizerischen Asylrekurskommission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Dies ist vorliegend nicht der Fall, weshalb das Gesuch um Gewährung der unentgeltlichen 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