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D-484/2019 vom 14. November 2019</w:t>
      </w:r>
    </w:p>
    <w:p>
      <w:r>
        <w:t>Bundesverwaltungsgericht, 2019-11-14, DE</w:t>
      </w:r>
    </w:p>
    <w:p>
      <w:r>
        <w:rPr>
          <w:b/>
        </w:rPr>
        <w:t xml:space="preserve">Quelle: </w:t>
      </w:r>
      <w:r>
        <w:t>https://mcp.opencaselaw.ch/entscheid/bvger_D-484_2019</w:t>
      </w:r>
    </w:p>
    <w:p>
      <w:r>
        <w:t>FR: TAF D-484/2019 du 14 novembre 2019</w:t>
      </w:r>
    </w:p>
    <w:p>
      <w:r>
        <w:t>IT: TAF D-484/2019 del 14 novembre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in der Regel - so auch vorliegend - endgültig (Art. 105 AsylG i.V.m. Art. 31-33 VGG; Art. 83 Bst. d Ziff. 1 BGG).</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 unter Vorbehalt der nachfolgenden Ausführungen - einzutreten.</w:t>
      </w:r>
    </w:p>
    <w:p>
      <w:r>
        <w:rPr>
          <w:b/>
        </w:rPr>
        <w:t>E. 1.4</w:t>
      </w:r>
    </w:p>
    <w:p>
      <w:r>
        <w:t>Auf den mit der Beschwerdeschrift gestellten Antrag auf Bestätigung der zufälligen Zusammensetzung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vorliegend auf die Durchführung eines Schriftenwechsels verzichtet.</w:t>
      </w:r>
    </w:p>
    <w:p>
      <w:r>
        <w:rPr>
          <w:b/>
        </w:rPr>
        <w:t>E. 4</w:t>
      </w:r>
    </w:p>
    <w:p>
      <w:r>
        <w:t>In der Beschwerde wird beantragt, es sei die Zusammensetzung des Spruchkörpers im vorliegenden Verfahren mitzuteilen. Die beteiligten Gerichtspersonen werden dem Rechtsvertreter mit vorliegendem Urteil bekannt gegeben, womit der entsprechende Antrag gegenstandslos wird.</w:t>
      </w:r>
    </w:p>
    <w:p>
      <w:r>
        <w:rPr>
          <w:b/>
        </w:rPr>
        <w:t>E. 5</w:t>
      </w:r>
    </w:p>
    <w:p>
      <w:r>
        <w:t>Der Beschwerdeführer beantragt weiter, angesichts der sich in der Folge der politischen Krise entscheidend veränderten Lage in Sri Lanka sei die angefochtene Verfügung aufzuheben und zur Neubeurteilung ans SEM zurückzuweisen. Angesichts der nachfolgenden Erwägungen erübrigen sich weitere Ausführungen hierzu.</w:t>
      </w:r>
    </w:p>
    <w:p>
      <w:r>
        <w:rPr>
          <w:b/>
        </w:rPr>
        <w:t>E. 6</w:t>
      </w:r>
    </w:p>
    <w:p>
      <w:r>
        <w:t>In der Beschwerdeschrift werden der Vorinstanz Verletzungen des rechtlichen Gehörs, inklusive des Rechts auf vollständige Akteneinsicht,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6.1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Abs. 2 BV haben die Parteien eines Verfahrens sodann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Die Begründungspflicht als Teilgehalt des rechtlichen Gehörs besagt, dass es aufgrund der Ausgestaltung der Begründung dem Betroffenen möglichen sein soll, den Entscheid sachgerecht anzufechten, was nur der Fall ist, wenn sich sowohl der Betroffene als auch die Rechtsmittelinstanz über die Tragweite des Entscheides ein Bild machen können (vgl. BVGE 2011/37 E. 5.4.1; BVGE 2008/47 E. 3.2).</w:t>
      </w:r>
    </w:p>
    <w:p>
      <w:r>
        <w:rPr>
          <w:b/>
        </w:rPr>
        <w:t>E. 6.2</w:t>
      </w:r>
    </w:p>
    <w:p>
      <w:r>
        <w:t>Der Beschwerdeführer rügt eine Verletzung seines Rechts auf Akteneinsicht, da ihm die Einsicht in die Akte A8 verwehrt worden sei. Einerseits sei unverständlich, warum dieses Aktenstück als "interne Akte" qualifiziert worden sei. Anderseits falle auf, dass gemäss Aktenverzeichnis kein Antwortschreiben der Botschaft eingegangen sei.</w:t>
      </w:r>
    </w:p>
    <w:p>
      <w:r>
        <w:rPr>
          <w:b/>
        </w:rPr>
        <w:t>E. 6.2.1</w:t>
      </w:r>
    </w:p>
    <w:p>
      <w:r>
        <w:t>Beim fraglichen Aktenstück A8/2 handelt es sich um die Anfrage des SEM an die Schweizer Botschaft in Sri Lanka vom 14. Dezember 2015, ob dem Beschwerdeführer von einer anderen Auslandvertretung ein Schengen-Visum ausgestellt worden sei, sowie um die Antwort der Botschaft vom 21. Dezember 2015. Darin teilte die Botschaft mit, der Beschwerdeführer sei der (...) Botschaft nicht bekannt und Anfragen an andere europäische Vertretungen seien erfahrungsgemäss ohne entsprechende konkrete Hinweise nicht zweckmässig.</w:t>
      </w:r>
    </w:p>
    <w:p>
      <w:r>
        <w:rPr>
          <w:b/>
        </w:rPr>
        <w:t>E. 6.2.2</w:t>
      </w:r>
    </w:p>
    <w:p>
      <w:r>
        <w:t>Das SEM hat dem Beschwerdeführer die Einsicht in die Akte A8/2 verwehrt mit der Begründung, es handle sich um eine "interne Akte". Diese Qualifikation erweist sich als nicht korrekt (vgl. BGE 115 V 297 E. 2g/aa), es wäre grundsätzlich - allenfalls unter Abdeckung von der Geheimhaltung unterliegenden Stellen - Einsicht zu gewähren gewesen. Allerdings hat das SEM das fragliche Aktenstück im Aktenverzeichnis zutreffend als "unwesentliche Akte" qualifiziert, ging es doch einzig um eine Zuständigkeitsabklärung. Im Akteneinsichtsgesuch vom 22. Januar 2019 hat der Beschwerdeführer zwar ausdrücklich um vollständige Einsicht in die gesamten Asylakten ersucht, weshalb die Edition unwesentlicher (oder auch bekannter) Akten nicht hätte verweigert werden dürfen. Dem Beschwerdeführer ist indessen durch die unterbliebene Zustellung dieser Akte kein Nachteil erwachsen und der Inhalt des fraglichen Aktenstückes wurde ihm vorstehend offengelegt. Eine Verletzung des rechtlichen Gehörs ist durch die Einsichtsverweigerung damit nicht gegeben. Damit fiel auch die Ansetzung einer Frist zur Beschwerdeergänzung ausser Betracht.</w:t>
      </w:r>
    </w:p>
    <w:p>
      <w:r>
        <w:rPr>
          <w:b/>
        </w:rPr>
        <w:t>E. 6.3</w:t>
      </w:r>
    </w:p>
    <w:p>
      <w:r>
        <w:t>Nebst weiteren Einwänden zum erstinstanzlichen Verfahrensablauf rügt der Beschwerdeführer, in Bezug auf das Anhörungsprotokoll sei sein Anspruch auf rechtliches Gehör verletzt worden, weil das SEM die Rückübersetzung des Anhörungsprotokolls ohne Begründung erst 15 Tage nach der Anhörung durchgeführt habe.</w:t>
      </w:r>
    </w:p>
    <w:p>
      <w:r>
        <w:rPr>
          <w:b/>
        </w:rPr>
        <w:t>E. 6.3.1</w:t>
      </w:r>
    </w:p>
    <w:p>
      <w:r>
        <w:t>Aus dem Protokoll der Anhörung (vgl. act. A12/29) ist ersichtlich, dass die Anhörung am 9. Februar 2017 stattgefunden, um 10 Uhr begonnen und um 19 Uhr geendet hat. Die Rückübersetzung erfolgte am 24. Februar 2017 von 10.00 bis 12.15 Uhr und somit 15 Tage nach der Anhörung (vgl. act. A12, S. 28).</w:t>
      </w:r>
    </w:p>
    <w:p>
      <w:r>
        <w:rPr>
          <w:b/>
        </w:rPr>
        <w:t>E. 6.3.2</w:t>
      </w:r>
    </w:p>
    <w:p>
      <w:r>
        <w:t>Entgegen der Behauptung in der Beschwerde (S. 11) wurde am Ende der Anhörung vom 9. Februar 2017 festgehalten, die Rückübersetzung finde angesichts der vorgerückten Zeit am 24. Februar 2017 statt (vgl. act. A12, S. 28). Der Vorwurf des Beschwerdeführers, das SEM habe die spätere Rückübersetzung ohne Begründung vorgenommen, geht damit fehl.</w:t>
      </w:r>
    </w:p>
    <w:p>
      <w:r>
        <w:rPr>
          <w:b/>
        </w:rPr>
        <w:t>E. 6.3.3</w:t>
      </w:r>
    </w:p>
    <w:p>
      <w:r>
        <w:t>Nicht in Abrede ist indessen zu stellen, dass der Zeitraum zwischen Anhörung und Rückübersetzung sehr gross war. Wann die Rückübersetzung zu erfolgen hat, ist allerdings weder in Art. 29 AsylG noch in Art. 30 VwVG geregelt. Auch die asylrechtliche Lehre geht kaum auf dieses Problem ein, sondern stellt lediglich fest, dass die Rückübersetzung am Ende der Anhörung zu erfolgen hat (vgl. Walter Kälin, Grundriss des Asylverfahrens, 1990, S. 258; Achermann/Hausammann, Handbuch des Asylrechts, 1991, S. 284 f.; Schweizerische Flüchtlingshilfe SFH, [Hrsg.], Handbuch zum Asyl- und Wegweisungsverfahren, 2. Aufl., 2015, S. 92 [nachfolgend: SFH Handbuch]). Das Bundesverwaltungsgericht hat sich zu dieser Thematik verschiedentlich geäussert. Damit falsche Formulierungen, protokollierte Emotionen und Gesten sowie Details der Anhörung noch korrigiert werden können, sollte die Rückübersetzung und somit die Kontrolle des Anhörungsprotokolls im Asylverfahren zwar unmittelbar nach Abschluss der Anhörung erfolgen, objektive Gründe für einen Verzicht auf eine unmittelbare Rückübersetzung sind aber denkbar, beispielsweise eine für alle Beteiligten lange und intensive Anhörung, Krankheiten, organisatorische Probleme seitens des SEM oder eine weit fortgeschrittene Zeit (vgl. Urteil des BVGer D-5173/2014 vom 28. Dezember 2016 E. 4.3.6.1). In diesen Fällen muss die Rückübersetzung jedoch so bald wie möglich - innerhalb von wenigen Tagen - nachgeholt werden. Auch wenn die Erinnerungen an die zentralen Asylvorbringen grundsätzlich nicht vergessen gehen, ist in der weiteren Bearbeitung des Verfahrens einer solchen verspäteten Rückübersetzung des Anhörungsprotokolls (z.B. bei einer Glaubhaftigkeitsprüfung) im Rahmen einer Gesamtbetrachtung der Vorbringen Rechnung zu tragen. Bei einer verspäteten Rückübersetzung ist somit - mit Ausnahme der Kontrollfunktion bezüglich der Genauigkeiten der Äusserungen - der Sinn und Zweck der Protokollierung der Anhörung nach wie vor gewahrt. Dies gilt jedoch nur, wenn die Rückübersetzung innerhalb von wenigen Tagen stattfindet, diese also nicht völlig aus dem zeitlichen und inhaltlichen Kontext mit der Anhörung gerissen wird (vgl. Urteil des BVGer D-3914/2013 vom 30. Juli 2013 E. 4.2). Sind keine objektiven Gründe für eine spätere Rückübersetzung ersichtlich oder ist die Rückübersetzung derart spät angesetzt, dass sie aus dem zeitlichen und inhaltlichen Kontext gerissen wird, ist eine Verletzung des Anspruchs auf rechtliches Gehör der asylsuchenden Person festzustellen.</w:t>
      </w:r>
    </w:p>
    <w:p>
      <w:r>
        <w:rPr>
          <w:b/>
        </w:rPr>
        <w:t>E. 6.3.4</w:t>
      </w:r>
    </w:p>
    <w:p>
      <w:r>
        <w:t>Tatsächlich war es am Ende der Anhörung des Beschwerdeführers bereits 19 Uhr. Es liegt auf der Hand, dass eine Rückübersetzung des 27 Seiten umfassenden Protokolls zu diesem Zeitpunkt nicht mehr in Frage kam. Sie wurde somit aus organisatorischen Gründen verschoben, was nicht zu beanstanden ist. Eine Verschiebung der Rückübersetzung um zwei Wochen stellt allerdings eine erhebliche Verzögerung dar (vgl. Urteil des BVGer D-7209/2018 vom 27. Februar 2019 E. 5.3.1). Bei einer derart späten Rückübersetzung erscheint die Gültigkeit beziehungsweise Verwertbarkeit des Protokolls tatsächlich fraglich. Jedenfalls kann ihm höchstens ein beschränkter Beweiswert zugemessen werden. Ob allein die verzögerte Rückübersetzung bereits zur Kassation des angefochtenen Entscheides führen würde, kann offenbleiben. Das SEM hat die erst spät durchgeführte Rückübersetzung bei der Glaubhaftigkeitsprüfung in seiner Verfügung in keiner Weise erwähnt (vgl. Beschwerde S. 11). Es ist damit weder für den Beschwerdeführer noch für das Bundesverwaltungsgericht ersichtlich, ob und in welchem Umfang es den Umstand der späten Rückübersetzung berücksichtigt hat (vgl. aber Urteil des BVGer vom D-5173/2014 vom 28. Dezember 2016 E. 4.3.6.1). Damit hat das SEM seine Begründungspflicht verletzt, weil es dem Beschwerdeführer eine sachgerechte Anfechtung und der Rechtsmittelinstanz eine entsprechende Überprüfung verunmöglicht.</w:t>
      </w:r>
    </w:p>
    <w:p>
      <w:r>
        <w:rPr>
          <w:b/>
        </w:rPr>
        <w:t>E. 6.4</w:t>
      </w:r>
    </w:p>
    <w:p>
      <w:r>
        <w:t>Vorliegend kommen Mängel in Bezug auf das Protokoll der BzP hinzu. Gemäss Aktennotiz des SEM wurde anlässlich der Redaktion der angefochtenen Verfügung bemerkt, dass das Protokoll der BzP in den Akten fehlte. Aus diesem Grund wurde dem N-Dossier eine nicht unterzeichnete Kopie des BzP-Protokolls beigelegt (vgl. act. A15/1 und A4/7). Zwar hat der Beschwerdeführer auf Beschwerdeebene keine diesbezüglichen Mängel geltend gemacht, doch ist dies unerheblich. Das Bundesverwaltungsgericht ist als Beschwerdeinstanz nämlich nicht an die rechtliche Begründung der Begehren gebunden (Art. 62 Abs. 4 VwVG). Es kann eine Beschwerde auch aus anderen als den geltend gemachten Gründen gutheissen oder den angefochtenen Entscheid im Ergebnis mit einer von der Vorinstanz abweichenden Begründung bestätigen (vgl. BVGE 2009/61 E. 6.1, BVGE 2007/41 E. 2 mit weiteren Hinweisen).</w:t>
      </w:r>
    </w:p>
    <w:p>
      <w:r>
        <w:rPr>
          <w:b/>
        </w:rPr>
        <w:t>E. 6.4.1</w:t>
      </w:r>
    </w:p>
    <w:p>
      <w:r>
        <w:t>Dadurch, dass das Originalprotokoll der BzP in Verstoss geraten und entsprechend nicht in den Akten abgelegt wurde, hat das SEM einerseits offensichtlich seine Aktenführungspflicht verletzt (vgl. Urteil des BVGer D-116/2015 vom 15. Februar 2017 E. 5.4; BGE 138 V 218 E.8.1).</w:t>
      </w:r>
    </w:p>
    <w:p>
      <w:r>
        <w:rPr>
          <w:b/>
        </w:rPr>
        <w:t>E. 6.4.2</w:t>
      </w:r>
    </w:p>
    <w:p>
      <w:r>
        <w:t>Anderseits fehlt es an einem vollumfänglich verwertbaren BzP-Protokoll, da die den Akten nachträglich zugefügte Protokollkopie weder unterschrieben ist, noch allfällige Korrekturen ersichtlich sind. Somit ist es in der vorliegenden Art als Beweismittel zur Sachverhaltsabklärung höchstens beschränkt geeignet. Auch das Protokoll der BzP, das am Ende der Befragung ausgedruckt und rückübersetzt wird, bedarf der Unterschrift der gesuchstellenden Person zum Beleg, dass die Aussagen richtig sind (vgl. Art. 19 der Asylverordnung 1 vom 11. August 1999 [AsylV 1, SR 142.311]), andernfalls nicht zu Ungunsten der befragten Person auf das Protokoll verwiesen werden darf. Die gesuchstellende Person unterschreibt auf jeder Seite und bestätigt somit die Richtigkeit der Aussagen. Es besteht auch die Möglichkeit, Korrekturen und Ergänzungen anzubringen, die als solche gekennzeichnet übernommen werden müssen (vgl. SFH Handbuch, a.a.O., S. 86).</w:t>
      </w:r>
    </w:p>
    <w:p>
      <w:r>
        <w:rPr>
          <w:b/>
        </w:rPr>
        <w:t>E. 6.4.3</w:t>
      </w:r>
    </w:p>
    <w:p>
      <w:r>
        <w:t>Vorliegend kann mangels Originalprotokoll nicht mehr festgestellt werden, ob der Beschwerdeführer schriftlich bestätigt hatte, die dolmetschende Person verstanden zu haben, dass das Protokoll vollständig war und seinen freien Äusserungen entsprach.</w:t>
      </w:r>
    </w:p>
    <w:p>
      <w:r>
        <w:rPr>
          <w:b/>
        </w:rPr>
        <w:t>E. 6.4.4</w:t>
      </w:r>
    </w:p>
    <w:p>
      <w:r>
        <w:t>Das SEM hat allerdings in der angefochtenen Verfügung im Rahmen der Glaubhaftigkeitsprüfung auf diverse Stellen des BzP-Protokolls verwiesen und in seiner Beurteilung erhebliche Widersprüche zwischen den Aussagen der BzP und der Anhörung hervorgehoben (vgl. angefochtene Verfügung des SEM, S. 4-5 unter Hinweis auf act. A4, S. 5-7). Dieses Vorgehen erweist sich nach dem Gesagten als nicht statthaft. Das SEM hätte das nicht unterschriebene BzP-Protokoll beziehungsweise die Protokollkopie im Rahmen der Beweiswürdigung nicht verwenden dürfen. Ob die Vor-instanz den Mangel hätte heilen können, indem sie dem Beschwerdeführer die Protokollkopie nochmals rückübersetzt und zur Unterschrift vorgelegt hätte, braucht an dieser Stelle nicht geprüft zu werden.</w:t>
      </w:r>
    </w:p>
    <w:p>
      <w:r>
        <w:rPr>
          <w:b/>
        </w:rPr>
        <w:t>E. 6.4.5</w:t>
      </w:r>
    </w:p>
    <w:p>
      <w:r>
        <w:t>Dem (angesichts der verspäteten Rückübersetzung mangelbehafteten, s.o.) Anhörungsprotokoll ist zwar zu entnehmen, dass dem Beschwerdeführer die widersprüchlichen Aussagen aus der BzP in der Anhörung vorgehalten wurden (vgl. act. A12, S. 25, 26), damit sind seine Aussagen aus der BzP allerdings nicht gleichsam Bestandteil eines erstellten Sachverhaltes und quasi nachträglich vom Beschwerdeführer als richtig bestätigt, zumal er ausdrücklich darauf hinwies, er habe sich in der BzP nicht ausführlich äussern können (vgl. act. A12, S. 25), das Anhörungsprotokolls seinerseits nur eingeschränkt beweiskräftig ist und überdies aus den Akten nicht hervorgeht, ob im Zeitpunkt der Anhörung ein korrektes und vollständiges BzP-Protokoll vorgelegen hatte.</w:t>
      </w:r>
    </w:p>
    <w:p>
      <w:r>
        <w:rPr>
          <w:b/>
        </w:rPr>
        <w:t>E. 7</w:t>
      </w:r>
    </w:p>
    <w:p>
      <w:r>
        <w:t>Zusammenfassend ergibt sich, dass das SEM infolge mangelhaft protokollierter Aussagen des Beschwerdeführers unter Verletzung seiner Abklärungspflicht und des Anspruchs des Beschwerdeführers auf rechtliches Gehör den rechtserheblichen Sachverhalt unvollständig erhoben hat. Gleichzeitig hat es dadurch, dass es in der Verfügung bei der Beurteilung der Glaubhaftigkeit auf die nicht unterzeichnete Protokollkopie der BzP sowie - vermutlich ohne Einschränkung - das erst spät rückübersetzte Anhörungsprotokoll abgestellt hat, Art. 7 AsylG verletzt. Schliesslich hat es seine Begründungspflicht verletzt, indem es nicht darlegte, ob es die späte Rückübersetzung der Anhörung bei der Beweiswürdigung berücksichtigt hat oder nicht. Das SEM ist anzuweisen, den Beschwerdeführer nochmals zu den Asylgründen anzuhören.</w:t>
      </w:r>
    </w:p>
    <w:p>
      <w:r>
        <w:rPr>
          <w:b/>
        </w:rPr>
        <w:t>E. 8</w:t>
      </w:r>
    </w:p>
    <w:p>
      <w:r>
        <w:t>Gemäss Art. 61 Abs. 1 VwVG entscheidet das Bundesverwaltungsgericht in der Sache selbst oder weist diese ausnahmsweise mit verbindlichen Weisungen an die Vorinstanz zurück.</w:t>
      </w:r>
    </w:p>
    <w:p>
      <w:r>
        <w:rPr>
          <w:b/>
        </w:rPr>
        <w:t>E. 8.1</w:t>
      </w:r>
    </w:p>
    <w:p>
      <w:r>
        <w:t>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 Eine Verletzung des Anspruchs auf rechtliches Gehör führt - angesichts des formellen Charakters des Gehörsanspruchs unabhängig davon, ob die angefochtene Verfügung bei korrekter Verfahrensführung im Ergebnis anders ausgefallen wäre - grundsätzlich ebenfalls zur Kassation und Rückweisung der Sache an die Vorinstanz.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(vgl. BVGE 2014/22 E. 5.3 m.w.H.).</w:t>
      </w:r>
    </w:p>
    <w:p>
      <w:r>
        <w:rPr>
          <w:b/>
        </w:rPr>
        <w:t>E. 8.2</w:t>
      </w:r>
    </w:p>
    <w:p>
      <w:r>
        <w:t>Vorliegend ist eine Kassation an die Vorinstanz angezeigt. Nach dem Gesagten wurde einerseits der Sachverhalt nicht vollständig festgestellt und andererseits das rechtliche Gehör in schwerwiegender Weise verletzt. Gleichzeitig hat das SEM auch Art. 7 AsylG verletzt.</w:t>
      </w:r>
    </w:p>
    <w:p>
      <w:r>
        <w:rPr>
          <w:b/>
        </w:rPr>
        <w:t>E. 8.3</w:t>
      </w:r>
    </w:p>
    <w:p>
      <w:r>
        <w:t>Nach dem Gesagten ist die Beschwerde gutzuheissen, soweit die Aufhebung der angefochtenen Verfügung beantragt wird. Die Verfügung vom 21. Dezember 2018 ist aufzuheben und die Sache zur vollständigen Feststellung des Sachverhalts und Neubeurteilung an die Vorinstanz zurückzuweisen. Auf die weiteren Anträge in der Rechtsmitteleingabe sowie die zahlreichen, auch mit der Beschwerdeergänzung vom 27. März 2019 eingereichten Beweismittel ist an dieser Stelle nicht einzugehen.</w:t>
      </w:r>
    </w:p>
    <w:p>
      <w:r>
        <w:rPr>
          <w:b/>
        </w:rPr>
        <w:t>E. 9.1</w:t>
      </w:r>
    </w:p>
    <w:p>
      <w:r>
        <w:t>Die Verfahrenskosten sind in der Regel der unterliegenden Partei aufzuerlegen. Einer obsiegenden Partei dürfen nur Verfahrenskosten auferlegt werden, die sie durch die Verletzung von Verfahrenspflichten oder durch treuwidriges Verhalten verursacht hat (Art. 63 Abs. 3 VwVG i.V.m. Art. 3 des Reglements vom 11. Dezember 2006 über die Kosten und Entschädigungen vor dem Bundesverwaltungsgericht [VGKE, SR 173.320.2]; Urteil des BGer 2A.474/2002 vom 17. März 2003 E. 7.2). Der Rechtsvertreter des Beschwerdeführers stellte erneut ein Rechtsbegehren, über welches bereits mehrfach befunden worden ist (vorliegend Bestätigung der Zufälligkeit beziehungsweise der Offenlegung der objektiven Kriterien der Zusammensetzung des Spruchkörpers). Trotz der Gutheissung der Beschwerde ist es folglich gerechtfertigt, ihm androhungsgemäss (vgl. etwa Urteil des BVGer D-4191/2018 vom 8. August 2018 E. 13.2) die unnötig verursachten Kosten des Begehrens, über welches vorliegend befunden wurde, persönlich aufzuerlegen. Die diesbezüglichen Kosten sind auf Fr. 100.- festzusetzen (vgl. Art. 6 AsylG i.V.m. Art. 66 Abs. 3 BGG; u.a. Urteil des BGer 5D_56/2018 vom 18. Juli 2018 E. 6).</w:t>
      </w:r>
    </w:p>
    <w:p>
      <w:r>
        <w:rPr>
          <w:b/>
        </w:rPr>
        <w:t>E. 9.2</w:t>
      </w:r>
    </w:p>
    <w:p>
      <w:r>
        <w:t>Dem vertretenen Beschwerdeführer ist angesichts seines Obsiegens in Anwendung von Art. 64 VwVG und Art. 7 Abs. 1 VGKE eine Entschädigung für die ihm notwendigerweise erwachsenen Parteikosten zuzusprechen. Der Rechtsvertreter des Beschwerdeführers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Beschwerdeeingaben sowohl redundante Passagen als auch weitschweifige Ausführungen zur allgemeinen Lage in Sri Lanka, welche sich auch in den Eingaben des Rechtsvertreters in anderen Beschwerdeverfahren finden, enthalten. Die von der Vorinstanz zu entrichtende Parteientschädigung ist in Berücksichtigung dieser Umstände sowie der übrigen massgeblichen Bemessungsfaktoren (vgl. Art. 8 ff. VGKE) auf Fr. 1'500.-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