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D-4847/2011 vom 2. Mai 2012</w:t>
      </w:r>
    </w:p>
    <w:p>
      <w:r>
        <w:t>Bundesverwaltungsgericht, 2012-05-02, DE</w:t>
      </w:r>
    </w:p>
    <w:p>
      <w:r>
        <w:rPr>
          <w:b/>
        </w:rPr>
        <w:t xml:space="preserve">Quelle: </w:t>
      </w:r>
      <w:r>
        <w:t>https://mcp.opencaselaw.ch/entscheid/bvger_D-4847_2011</w:t>
      </w:r>
    </w:p>
    <w:p>
      <w:r>
        <w:t>FR: TAF D-4847/2011 du 2 mai 2012</w:t>
      </w:r>
    </w:p>
    <w:p>
      <w:r>
        <w:t>IT: TAF D-4847/2011 del 2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Nachdem der erhobene Kostenvorschuss fristgerecht eingezahlt wurde, ist auf die Beschwerde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wird an der Glaubhaftigkeit der Vorbringen festgehalten.</w:t>
      </w:r>
    </w:p>
    <w:p>
      <w:r>
        <w:rPr>
          <w:b/>
        </w:rPr>
        <w:t>E. 5.1.1</w:t>
      </w:r>
    </w:p>
    <w:p>
      <w:r>
        <w:t>So habe der Beschwerdeführer anlässlich der Befragungen im erstinstanzlichen Asylverfahren keine widersprüchlichen Aussagen betreffend Hausdurchsuchung und physische Gewalt gemacht, zumal sowohl am (...) als auch im (...) eine Hausdurchsuchung vorgenommen und der Beschwerdeführer und H._______ geschlagen worden seien; auch sei der Beschwerdeführer sowohl am (...) als auch am (...) auf dem Weg nach Hause von Soldaten geschlagen worden; H._______ sei nach der ersten Hausdurchsuchung nach C._______ ausgereist, während der Beschwerdeführer weiterhin zur Schule gegangen sei, aber nach der erneuten Hausdurchsuchung und den physischen Angriffen auf Geheiss seiner Mutter Sri Lanka am 13. Februar 2007 verlassen habe. Somit sei die Widersprüchlichkeit der Aussagen relativiert und die Chronologie der Daten in sich kohärent; dass der Beschwerdeführer anlässlich der Befragung im Flughafen und der einlässlichen Anhörung jeweils nur zwei Daten genannt habe, könne mit seiner Verunsicherung erklärt werden, zumal er sich nicht bewusst gewesen sei, dass er alle Vorkommnisse erwähnen müsse (...). Diese Einwände in der Beschwerde erweisen sich als unbehelflich. So verneinte der Beschwerdeführer anlässlich der Befragung im Flughafen, nachdem er die Hausdurchsuchung vom (...) und den Vorfall vom (...) auf dem Schulweg geschildert hatte, die Frage nach weiteren Gründen, welche ihn zur Ausreise aus seinem Heimatstaat veranlasst hätten beziehungsweise gab zu Protokoll, dass er gerne seine Schulausbildung in Sri Lanka fortgesetzt hätte, ihm jedoch von seiner Mutter vorgeschlagen worden sei, in die Schweiz zu gehen (...); auch anlässlich der Anhörung vom 25. August 2010 verneinte er nach der Erwähnung der Hausdurchsuchung von (...) und des Vorfalls vom (...) auf dem Schulweg die Frage nach weiteren Vorfällen, wobei er versuchte, die beiden von ihm anlässlich der Befragung im Flughafen auf das Jahr (...) datierten Ereignisse auf das Jahr (...) zu verschieben (...). Mithin kann keine Rede davon sein, dass in den beiden Jahren jeweils eine Hausdurchsuchung stattgefunden und sich ein Vorfall auf dem Schulweg zugetragen hätte.</w:t>
      </w:r>
    </w:p>
    <w:p>
      <w:r>
        <w:rPr>
          <w:b/>
        </w:rPr>
        <w:t>E. 5.1.2</w:t>
      </w:r>
    </w:p>
    <w:p>
      <w:r>
        <w:t>Im Zusammenhang mit den in Widerspruch zu den protokollierten Aussagen stehenden handschriftlichen Notizen des Beschwerdeführers wird in der Rechtsmitteleingabe eingewendet, dieser habe - auf der Flucht darauf angewiesen, jegliche Hilfe annehmend - von seinem Schlepper vor der Einreise in die Schweiz per E-Mail einen verfälschten Lebenslauf erhalten, und diese Notizen nicht beseitigt, weil er Angst davor gehabt habe, zu gestehen, einen gefälschten Lebenslauf auf sich zu tragen und diesen eventuell zu verwenden; zudem habe er diese Notizen nicht verwendet, hätte also nichts zu verbergen gehabt und keine falschen Angaben zu seiner Vergangenheit und den obgenannten Vorfällen gemacht (...). Auch aus diesen Einwänden vermag der Beschwerdeführer nichts zu seinen Gunsten abzuleiten. So bleibt seine angebliche Furcht vor negativen Konsequenzen für den Fall, dass er die Falschheit der Notizen nicht aus dem Weg räume, nicht nachvollziehbar beziehungsweise ist nicht schlüssig, weshalb er die angeblich auch Falschinformationen zu seinen Verfolgungsvorbringen enthaltenden Notizen nicht vernichtete, wenn er auf diese im Zusammenhang mit der Darlegung seiner Asylvorbringen im erstinstanzlichen Verfahren nicht angewiesen gewesen wäre und dort wahrheitsgetreue Angaben gemacht hätte. Vielmehr stellt das Vorhandensein von handschriftlichen Notizen, welche auch in Bezug auf die Verfolgungsvorbringen in Widerspruch zu den Aussagen des Beschwerdeführers stehen, ein Indiz dafür dar, dass es sich bei diesen um ein Konstrukt handelt und der Beschwerdeführer mangels eigener plausibler Ausreisegründen darauf angewiesen war, sich solche bei einer "sachkundigen" Drittperson zu beschaffen.</w:t>
      </w:r>
    </w:p>
    <w:p>
      <w:r>
        <w:rPr>
          <w:b/>
        </w:rPr>
        <w:t>E. 5.1.3</w:t>
      </w:r>
    </w:p>
    <w:p>
      <w:r>
        <w:t>Schliesslich ergibt die Überprüfung der Akten, dass die vom Beschwerdeführer geltend gemachte Furcht vor einer Verfolgung durch die sri-lankischen Behörden wegen Verdachts der Zugehörigkeit zu den LTTE durch die Vorinstanz mit zutreffender Begründung verneint wurde (vgl. vorstehend Bst. B.), und vermögen die Ausführungen in der Beschwerde den vorinstanzlichen Erwägungen nichts entgegenzusetzen (vgl. Beschwerde S. 5 f.).</w:t>
      </w:r>
    </w:p>
    <w:p>
      <w:r>
        <w:rPr>
          <w:b/>
        </w:rPr>
        <w:t>E. 5.2</w:t>
      </w:r>
    </w:p>
    <w:p>
      <w:r>
        <w:t>Im Weiteren vermögen die Vorbringen des Beschwerdeführers - ungeachtet der Frage ihrer Glaubhaftigkeit - auch den Anforderungen an die Asylrelevanz nicht zu genügen.</w:t>
      </w:r>
    </w:p>
    <w:p>
      <w:r>
        <w:rPr>
          <w:b/>
        </w:rPr>
        <w:t>E. 5.2.1</w:t>
      </w:r>
    </w:p>
    <w:p>
      <w:r>
        <w:t>Der Krieg zwischen der sri-lankischen Regierung und den LTTE ist im Mai 2009 zu Ende gegangen; die LTTE wurden zerschlagen und das ganze Land befindet sich wieder unter Regierungskontrolle. Seither hat sich die Sicherheitslage in Sri Lanka deutlich stabilisiert; insbesondere ist es zu keinen terroristischen Aktivitäten der LTTE oder ihnen nahestehenden Gruppierungen mehr gekommen. Trotz dieser Verbesserung der allgemeinen Lage sind gewisse Personen auch nach Kriegsende noch einer erhöhten Verfolgungsgefahr ausgesetzt. Dies betrifft insbesondere Personen, die enger Verbindungen zu den LTTE verdächtigt werden, politische Dissidenten und Oppositionspolitiker, kritisch auftretende Journalisten und Medienschaffende oder Personen, die als Opfer oder Zeugen schwerer Menschenrechtsverstösse entsprechende juristische Schritte einleiteten.</w:t>
      </w:r>
    </w:p>
    <w:p>
      <w:r>
        <w:rPr>
          <w:b/>
        </w:rPr>
        <w:t>E. 5.2.2</w:t>
      </w:r>
    </w:p>
    <w:p>
      <w:r>
        <w:t>Wie oben (vgl. vorstehend E. 5. 1.) aufgezeigt wurde, vermochte der Beschwerdeführer jedoch nicht glaubhaft zu machen, von den sri-lankischen Behörden zu Unrecht der Zugehörigkeit zu den LTTE verdächtig und behelligt worden zu sein. Es bestehen daher - entgegen der in der in der Rechtsmitteleingabe (vgl. S. 4 ff.) vertretenen Ansicht - keine Anhaltspunkte dafür, dass der Beschwerdeführer im Falle seiner Rückkehr nach Sri Lanka zum jetzigen Zeitpunkt eine begründete Furcht vor asylbeachtlicher Verfolgung im Sinne von Art. 3 AsylG haben müsste.</w:t>
      </w:r>
    </w:p>
    <w:p>
      <w:r>
        <w:rPr>
          <w:b/>
        </w:rPr>
        <w:t>E. 5.3</w:t>
      </w:r>
    </w:p>
    <w:p>
      <w:r>
        <w:t>Nach dem Gesagten erweisen sich die vom Beschwerdeführer geltend gemachten Verfolgungsvorbringen zum einen als überwiegend nicht glaubhaft und zum andern als asyl- beziehungsweise flüchtlingsrechtlich nicht relevant. Auf­grund der vorstehenden Erwägungen erübrigt es sich, auf die weiteren Aus­führungen in der Beschwerde einzugehen, weil sie am Ergebnis nichts ändern können. Das BFM hat das Asylgesuch des Beschwerdeführers demnach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BVGE 2009/50 E. 9 S. 733 mit weiteren Hinwei­sen).</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E. 5.1. festgehalten wurde - nicht gelungen ist, die Zweifel an der Glaubhaftigkeit seiner Verfolgungssituation zu beseitigen.</w:t>
      </w:r>
    </w:p>
    <w:p>
      <w:r>
        <w:rPr>
          <w:b/>
        </w:rPr>
        <w:t>E. 7.1.3</w:t>
      </w:r>
    </w:p>
    <w:p>
      <w:r>
        <w:t>Der Vollzug der Wegweisung ist damit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7.2.1</w:t>
      </w:r>
    </w:p>
    <w:p>
      <w:r>
        <w:t>Das Bundesverwaltungsgericht nahm im Urteil BVGE 2008/2 zur Frage der Zumutbarkeit des Wegweisungsvollzugs nach Sri Lanka eine Lageanalyse vor. Gemäss der damals festgelegten Praxis war bei abgewiesenen Asylsuchenden tamilischer Ethnie, die aus der Region Colombo oder deren Umgebung stammen, grundsätzlich von der Zumutbarkeit des Wegweisungsvollzugs in diese Gebiete auszugehen (vgl. BVGE 2008/2 E. 7.6.1 S. 20). In die Nord- und Ostprovinzen war der Wegweisungsvollzug hingegen unzumutbar (vgl. BVGE 2008/2 E. 7.6.2 S. 21).</w:t>
      </w:r>
    </w:p>
    <w:p>
      <w:r>
        <w:rPr>
          <w:b/>
        </w:rPr>
        <w:t>E. 7.2.2</w:t>
      </w:r>
    </w:p>
    <w:p>
      <w:r>
        <w:t>Im zur Publikation bestimmten Urteil E-6220/2006 vom 27. Oktober 2011 hat das Bundesverwaltungsgericht angesichts der veränderten Lage nach dem Ende des sri-lankischen Bürgerkriegs im Mai 2009 eine erneute Beurteilung vorgenommen. In Bezug auf die Frage der Zumutbarkeit des Wegweisungsvollzugs ist es dabei zur Einschätzung gelangt, dass der Wegweisungsvollzug in das sogenannte "Vanni-Gebiet" weiterhin unzumutbar ist. Für Personen, die aus dem übrigen Staatsgebiet stammen und dorthin zurückkehren, ist der Wegweisungsvollzug hingegen grundsätzlich zumutbar (vgl. Urteil E-6220/2006 vom 27. Oktober 2011 E. 13.2.1.2 und 13.3).</w:t>
      </w:r>
    </w:p>
    <w:p>
      <w:r>
        <w:rPr>
          <w:b/>
        </w:rPr>
        <w:t>E. 7.2.3</w:t>
      </w:r>
    </w:p>
    <w:p>
      <w:r>
        <w:t>Der Beschwerdeführer stammt aus dem Distrikt Jaffna in der Nordprovinz und war im Zeitraum von (...) bis zu seiner Ausreise im Jahr Februar 2007 in der Nähe von G._______ wohnhaft, wo sich (...) weiterhin aufhalten. Er hat die Schulen während insgesamt (...) Jahren besucht, (...). Von G._______ konnte er problemlos nach K._______ reisen. Während seines Aufenthalts in B._______ absolvierte er (...). L._______ besitzt (...); im Ausland wurde der Beschwerdeführer von M._______ finanziell unterstützt (...), was es ihm erlaubte, sich nach der Ausreise aus dem Heimatstaat während mehr als drei Jahren ohne Erwerbstätigkeit in B._______, C._______ und D._______ aufzuhalten, bevor er in die Schweiz gelangte. In den Distrikt Jaffna ist der Wegweisungsvollzug gemäss den obigen Ausführungen (vgl. E. 7.2.2.) grundsätzlich zumutbar. Im nahe gelegenen Distrikt G.______ verfügt der Beschwerdeführer über ein familiäres Beziehungsnetz. Zudem leidet der noch junge Beschwerdeführer, soweit aktenkundig, an keinen schwerwiegenden gesundheitlichen Beeinträchtigungen. Demnach liegen keine Anhaltspunkte dafür vor, dass der Beschwerdeführer bei einer Rückkehr in seinen Heimatstaat aus individuellen Gründen wirtschaftlicher oder sozialer Natur in eine existenzbedrohende Situation geraten würde. Nach dem Gesagten kann der Vollzug der Wegweisung - entgegen der in der Rechtsmitteleingabe vertretenen Auffassung - in genereller und individueller Hinsicht als zumutbar bezeichnet werden.</w:t>
      </w:r>
    </w:p>
    <w:p>
      <w:r>
        <w:rPr>
          <w:b/>
        </w:rPr>
        <w:t>E. 7.3</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7.4</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auf Fr. 600.- festzusetzen (vgl. Art. 1 - 3 des Reglements vom 21. Februar 2008 über die Kosten und Entschädigungen vor dem Bundesverwaltungsgericht (VGKE, SR 173.320.2) und dem Beschwerdeführer aufzuerlegen (Art. 63 Abs. 1 und 5 VwVG). Sie sind mit dem am (...)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