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D-4844/2013 vom 11. Februar 2016</w:t>
      </w:r>
    </w:p>
    <w:p>
      <w:r>
        <w:t>Bundesverwaltungsgericht, 2016-02-11, DE</w:t>
      </w:r>
    </w:p>
    <w:p>
      <w:r>
        <w:rPr>
          <w:b/>
        </w:rPr>
        <w:t xml:space="preserve">Quelle: </w:t>
      </w:r>
      <w:r>
        <w:t>https://mcp.opencaselaw.ch/entscheid/bvger_D-4844_2013</w:t>
      </w:r>
    </w:p>
    <w:p>
      <w:r>
        <w:t>FR: TAF D-4844/2013 du 11 février 2016</w:t>
      </w:r>
    </w:p>
    <w:p>
      <w:r>
        <w:t>IT: TAF D-4844/2013 del 11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die Beschwerdeführenden würden die Flüchtlingseigenschaft nicht erfüllen, sowie die Anordnung der Wegweisung. Die Frage des Vollzugs der Wegweisung bildet damit nicht Gegenstand des Beschwerdeverfahrens.</w:t>
      </w:r>
    </w:p>
    <w:p>
      <w:r>
        <w:rPr>
          <w:b/>
        </w:rPr>
        <w:t>E. 4</w:t>
      </w:r>
    </w:p>
    <w:p>
      <w:r>
        <w:t>Mit Eingabe ihres Rechtsvertreters vom 29. Januar 2016 ersuchten die Beschwerdeführenden um eine zweite Vernehmlassung der Vorinstanz. Nachdem eine ergänzende zweite Vernehmlassung schon am 2. Juni 2015 erfolgte wobei die erneuerte Länderpraxis des Bundesverwaltungsgerichts zu Syrien der Vorinstanz bereits bekannt war und die Beschwerdeführenden hierzu das Replikrecht erhielten, ist diesem Antrag nicht Folge zu leisten.</w:t>
      </w:r>
    </w:p>
    <w:p>
      <w:r>
        <w:rPr>
          <w:b/>
        </w:rPr>
        <w:t>E. 5</w:t>
      </w:r>
    </w:p>
    <w:p>
      <w:r>
        <w:t>Im vorliegenden Fall ist zunächst auf die mit der Beschwerdeschrift vorgebrachte Rüge einzugehen, der Anspruch der Beschwerdeführenden auf rechtliches Gehör sei in verschiedener Hinsicht verletzt worden.</w:t>
      </w:r>
    </w:p>
    <w:p>
      <w:r>
        <w:rPr>
          <w:b/>
        </w:rPr>
        <w:t>E. 5.1.1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von Art. 29 Abs. 2 BV ergeben.</w:t>
      </w:r>
    </w:p>
    <w:p>
      <w:r>
        <w:rPr>
          <w:b/>
        </w:rPr>
        <w:t>E. 5.1.2</w:t>
      </w:r>
    </w:p>
    <w:p>
      <w:r>
        <w:t>Der mit Grundrechtsqualität ausgestattete Grundsatz des rechtlichen Gehörs im Sinne von Art. 29 Abs. 2 BV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Häfelin/Georg Müller/Felix Uhlmann, Allgemeines Verwaltungsrecht, 6. Aufl., Zürich/St. Gallen 2010, S. 384 ff.; Alfred Kölz/Isabelle Häner/Martin Bertschi, Verwaltungsverfahren und Verwaltungsrechtspflege des Bundes, 3. Aufl., Zürich 2013, S. 70 ff., 171 ff.; Jörg Paul Müller/Markus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Auer/Malinverni/Hottelier, a.a.O., S. 611 ff.; Reinhold Hotz, St. Galler Kommentar zu Art. 29 BV, Rz. 34 ff.).</w:t>
      </w:r>
    </w:p>
    <w:p>
      <w:r>
        <w:rPr>
          <w:b/>
        </w:rPr>
        <w:t>E. 5.2</w:t>
      </w:r>
    </w:p>
    <w:p>
      <w:r>
        <w:t>Die Beschwerdeführenden machen durch ihren Rechtsvertreter zum einen geltend, das rechtliche Gehör sei dadurch verletzt worden, dass im Zusammenhang mit der Feststellung der Unzumutbarkeit des Wegweisungsvollzugs durch die Vorinstanz nicht alle entscheidwesentlichen Elemente genannt beziehungsweise berücksichtigt worden seien. Diesbezüglich ist festzustellen, dass der Punkt des Vollzugs der Wegweisung, wie zuvor (E. 3) erwähnt, durch die Beschwerdeführenden gar nicht angefochten wurde und somit nicht Gegenstand des vorliegenden Beschwerdeverfahrens ist. Insofern kommt der Frage, aus welchen Gründen die Vor­instanz auf die Unzumutbarkeit des Wegweisungsvollzugs geschlossen hat, offensichtlich auch keine Entscheidrelevanz zu. Entsprechend ist aber auch nicht zu beurteilen, ob die Vorinstanz hinsichtlich einer Frage, die ausserhalb des Verfahrensgegenstands liegt, eine Gehörsverletzung begangen hat.</w:t>
      </w:r>
    </w:p>
    <w:p>
      <w:r>
        <w:rPr>
          <w:b/>
        </w:rPr>
        <w:t>E. 5.3</w:t>
      </w:r>
    </w:p>
    <w:p>
      <w:r>
        <w:t>Weiter wird vorgebracht, der Anspruch auf das rechtliche Gehör sei verletzt worden, indem in der angefochtenen Verfügung verschiedene Elemente des in den durchgeführten Befragungen erhobenen Sachverhalts nicht erwähnt worden seien.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der Beschwerdeführenden in Bezug auf ihre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w:t>
      </w:r>
    </w:p>
    <w:p>
      <w:r>
        <w:rPr>
          <w:b/>
        </w:rPr>
        <w:t>E. 5.4</w:t>
      </w:r>
    </w:p>
    <w:p>
      <w:r>
        <w:t>Ferner wird mit der Beschwerdeschrift geltend gemacht, das rechtliche Gehör sei dadurch verletzt worden, dass die Vorinstanz in der angefochtenen Verfügung damit argumentiert habe, die Beschwerdeführenden hätten anlässlich ihrer jeweiligen Befragungen voneinander abweichende Angaben in Bezug auf die genauen Umstände der behaupteten Suche von Angehörigen des militärischen Geheimdiensts nach dem Beschwerdeführer im Haus der Familie gemacht. Dabei, so die Rüge der Beschwerdeführenden, hätte ihnen bezüglich eines entsprechenden Widerspruchs zwischen ihren Aussagen durch die Vorinstanz das rechtliche Gehör erteilt werden müssen. Diesbezüglich ist den Beschwerdeführenden insofern zuzustimmen, als ihnen hinsichtlich der Divergenzen zwischen ihren Aussagen durch das BFM unter dem Aspekt des rechtlichen Gehörs tatsächlich eine Gelegenheit zur Stellungnahme hätte gegeben werden müssen. Die Vor­instanz hat sich zu dieser Rüge im Rahmen der Vernehmlassung vom 11. Oktober 2013 im Wesentlichen dahingehend geäussert, sie habe bei der Beurteilung der Glaubhaftigkeit der Rekrutierung des Beschwerdeführers zum Reservedienst in der syrischen Armee in erster Linie darauf abgestellt, dass die Aussagen des Genannten selbst gravierende interne Widersprüche aufgewiesen hätten und nur sehr schwach detailliert gewesen seien. In der Tat ist festzustellen, dass die Abweichungen zwischen den Angaben des Beschwerdeführers und jenen der Beschwerdeführerin in der angefochtenen Verfügung erst an zweiter Stelle genannt werden, nachdem zuvor ausführlich auf die internen Widersprüche der Aussagen des Beschwerdeführers eingegangen wurde. Weiter ist festzustellen, dass auch die nachfolgenden Erwägungen (vgl. E. 7.2.2 f.) zeigen, dass die Divergenzen zwischen den Aussagen der Beschwerdeführenden untereinander lediglich ein einzelnes Element neben den schwerwiegenden Widersprüchen und Unstimmigkeiten bilden, die den individuellen Äusserungen des Beschwerdeführers innewohnen. Dabei erweist sich, dass die interne Widersprüchlichkeit der Aussagen des Beschwerdeführers auch ohne Vergleich mit jenen der Beschwerdeführerin klarerweise zur Einschätzung führt, dass die fraglichen Asylgründe unglaubhaft sind. Indem den Aussagen der Beschwerdeführerin die selbst keine individuellen Asylgründe vorbringt, sondern ausschliesslich auf die Verfolgung ihres Ehemannes verweist somit ohnehin keine Entscheidrelevanz zukommt, liegt keine Verletzung des rechtlichen Gehörs vor, die eine Aufhebung der angefochtenen Verfügung rechtfertigen würde.</w:t>
      </w:r>
    </w:p>
    <w:p>
      <w:r>
        <w:rPr>
          <w:b/>
        </w:rPr>
        <w:t>E. 5.5</w:t>
      </w:r>
    </w:p>
    <w:p>
      <w:r>
        <w:t>Schliesslich wird mit der Replik vom 4. November 2013 geltend ge­macht, es liege eine Gehörsverletzung vor, weil die Vorinstanz im Rahmen der Vernehmlassung vom 11. Oktober 2013 nicht ausreichend auf die in der Beschwerdeschrift vorgetragene Argumentation eingegangen sei. Die­se Behauptung ist als offensichtlich unzutreffend zu bezeichnen, handelt es sich bei der Vernehmlassung doch ebenso wenig wie bei der Replik grundsätzlich nicht um eine Verpflichtung der betreffenden Partei im Verfahren (vgl. Frank Seethaler/Kaspar Plüss, in: Bernhard Waldmann/Philippe Weissenberger [Hrsg.], Praxiskommentar VwVG, 2. Aufl., Zürich/Basel/Genf 2016, Art. 57, N 24).</w:t>
      </w:r>
    </w:p>
    <w:p>
      <w:r>
        <w:rPr>
          <w:b/>
        </w:rPr>
        <w:t>E. 5.6</w:t>
      </w:r>
    </w:p>
    <w:p>
      <w:r>
        <w:t>Zusammenfassend erweist sich somit, dass die Rüge der Beschwerdeführenden, ihr Anspruch auf rechtliches Gehör sei durch die Vorinstanz verletzt worden, nicht gerechtfertigt ist.</w:t>
      </w:r>
    </w:p>
    <w:p>
      <w:r>
        <w:rPr>
          <w:b/>
        </w:rPr>
        <w:t>E. 6.1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7.1</w:t>
      </w:r>
    </w:p>
    <w:p>
      <w:r>
        <w:t>Zur Begründung der Asylgesuche wird im vorliegenden Fall zum einen vorgebracht, während seines Aufenthalts in Damaskus sei der Beschwerdeführer mit seinem Arbeitgeber in einen Konflikt geraten, wobei es sich bei jenem um einen Angehörigen der oppositionellen Muslimbrüder gehandelt habe. Jene Person habe dem Beschwerdeführer vorgeworfen, ihn bei den syrischen Sicherheitskräften denunziert zu haben. Aus diesem Grund sei der Beschwerdeführer von dessen Rache bedroht gewesen, was die Beschwerdeführenden Ende des Jahres 2011 zur Rückkehr in ihre Heimatstadt al-Qamishli bewogen habe. Diesbezüglich ist festzustellen, dass dem Vorbringen ungeachtet der Frage der Glaubhaftigkeit offensichtlich keine asylrechtliche Relevanz zukommt. Es genügt in diesem Zusammenhang der Hinweis darauf, dass die Beschwerdeführenden der angeblichen Bedrohung durch ihren Wegzug nach al-Qamishli aus dem Weg zu gehen vermochten. Aufgrund der Aussagen anlässlich der durchgeführten Befragungen besteht keinerlei konkreter Grund zur Annahme, in al-Qamishli hätte ihm von Seiten der genannten Privatperson eine konkrete Gefahr gedroht. Die mit der Beschwerdeschrift geäusserte Behauptung, der ehemalige Arbeitgeber hätte den Beschwerdeführer auch in al-Qamishli aufspüren können, bildet eine blosse, durch keine tatsächliche Wahrscheinlichkeit begründete Vermutung. Vielmehr ist davon auszugehen, dass es unter den Ende des Jahres 2011 herrschenden politischen Verhältnissen für einen bekannten Angehörigen der Muslimbrüder angesichts der Repression durch das syrische Staatsregime ohnehin keine Bewegungsfreiheit mehr gab. Es erübrigt sich somit die Beantwortung der weiteren Frage, ob der Beschwerdeführer gegenüber der behaupteten Bedrohung durch eine private Drittperson seitens der syrischen Behörden unter den damals bestehenden Bedingungen staatlichen Schutz hätte erlangen können oder nicht.</w:t>
      </w:r>
    </w:p>
    <w:p>
      <w:r>
        <w:rPr>
          <w:b/>
        </w:rPr>
        <w:t>E. 7.2</w:t>
      </w:r>
    </w:p>
    <w:p>
      <w:r>
        <w:t>In einem nächsten Schritt ist auf das Vorbringen einzugehen, der Beschwerdeführer sei nach der Rückkehr aus Damaskus nach al-Qamishli zu Beginn des Jahres 2012 zum Reservedienst in der staatlichen syrischen Armee einberufen und deshalb durch die staatlichen Sicherheitskräfte gesucht worden. Dies habe den Beschwerdeführer letztlich dazu bewogen, so rasch wie möglich das Land zu verlassen.</w:t>
      </w:r>
    </w:p>
    <w:p>
      <w:r>
        <w:rPr>
          <w:b/>
        </w:rPr>
        <w:t>E. 7.2.1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7.2.2</w:t>
      </w:r>
    </w:p>
    <w:p>
      <w:r>
        <w:t>Soweit im vorliegenden Fall überhaupt eine potentiell asylrechtlich relevante Gefährdung geltend gemacht wird, sind die soeben aufgeführten Kriterien der Glaubhaftmachung nicht als erfüllt zu erachten. Dabei erweist es sich als ausreichend, auf die Asylvorbringen des Beschwerdeführers einzugehen, macht die Beschwerdeführerin doch keine eigenen Asylgründe geltend, sondern bezog sich bei ihren Befragungen ausschliesslich auf die behauptete Gefährdung ihres Ehemannes.</w:t>
      </w:r>
    </w:p>
    <w:p>
      <w:r>
        <w:rPr>
          <w:b/>
        </w:rPr>
        <w:t>E. 7.2.3</w:t>
      </w:r>
    </w:p>
    <w:p>
      <w:r>
        <w:t>Dabei ist zunächst in Übereinstimmung mit der Vorinstanz festzustellen, dass die Aussagen des Beschwerdeführers im Rahmen seiner Anhörungen bezüglich der behaupteten Einberufung zum Reservedienst in der staatlichen syrischen Armee verschiedene als offensichtlich zu bezeichnende Widersprüche aufweisen. So führte er bei der Erstbefragung aus, er habe nach seiner Rückkehr nach al-Qamishli Ende des Jahres 2011 als Angestellter eines Coiffeurs gearbeitet. Im Januar 2012 sei er zum Einrücken in den Reservedienst in der syrischen Armee aufgefordert worden. Allerdings habe er das betreffende Papier nicht erhalten, und er wisse auch nicht, ob es seiner Familie ausgehändigt worden sei. Er habe vom Einrückungsbefehl erfahren, weil die Militärpolizei im Haus seiner Familie nach ihm gesucht habe. Dies habe ihm sein Vater mitgeteilt. Er, der Beschwerdeführer, selbst sei zu diesem Zeitpunkt im Coiffeursalon gewesen (Protokoll der Erstbefragung, S. 7). In Widerspruch zu diesen Ausführungen gab der Beschwerdeführer im Rahmen seiner eingehenden Anhörung zu Protokoll, nach der Rückkehr nach al-Qamishli habe er einen Kleinbus gekauft, und während der drei oder vier Monate bis zu seiner Ausreise habe er auf der Strecke zwischen al-Qamishli und al-Malikiyah Passagiere transportiert (Protokoll der eingehenden Anhörung, S. 3). Am 1. Januar 2012 sei ihm durch den Mukhtar (Quartiervorsteher) von Antaria, seines Wohnquartiers in al-Qamishli, persönlich mitgeteilt worden, dass er in den Reservedienst in der staatlichen syrischen Armee einrücken müsse. Der Mukhtar habe von ihm verlangt, ein Papier zu unterzeichnen, wonach er bereit sei, zu einem beliebigen Zeitpunkt einzurücken. Als erstmals Angehörige des militärischen Geheimdiensts zum Haus seiner Familie gekommen und nach ihm gefragt hätten, habe er sich bei seinen Schwiegereltern aufgehalten. Es seien seine Ehefrau und seine Mutter gewesen, die in diesem Moment zuhause gewesen seien und ihn über die Suche der Militärpolizei informiert hätten (Protokoll der eingehenden Anhörung, S. 6 f.). Auf den Widerspruch angesprochen, dass er bei der Erstbefragung angegeben habe, während des ersten Erscheinens der Militärpolizei im Haus seiner Familie habe er sich im Coiffeursalon befunden, bei der eingehenden Anhörung hingegen, er sei zu diesem Zeitpunkt bei seinen Schwiegereltern gewesen, gab er zur Antwort, der Coiffeursalon und die Wohnung der Schwiegereltern befänden sich im gleichen Haus (Protokoll der eingehenden Anhörung, S. 10). Dem ist jedoch entgegenzuhalten, dass der Beschwerdeführer bei seiner eingehenden Anhörung nicht davon sprach, er habe nach seiner Rückkehr nach al-Qamishli als Coiffeur gearbeitet, sondern zu Protokoll gab, er habe sich als Betreiber eines Taxibuses betätigt. Weiter gab er im Rahmen der Erstbefragung an, er hätte sich infolge des Aufgebots zum Reservedienst auf dem Aushebungsamt in al-Malikiyah melden müssen (Protokoll der Erstbefragung, S. 7). Als er bei der eingehenden Anhörung auf diesen Umstand hingewiesen wurde, bestritt er diese Aussage und behauptete stattdessen, er habe anlässlich der Erstbefragung gesagt, der Mukhtar, welcher ihm das Papier gebracht habe, sei aus al-Malikiyah gekommen (Protokoll der eingehenden Anhörung, S. 10). Jedoch erwähnte er wie bereits zuvor angemerkt bei der Erstbefragung den Mukhtar und das angebliche Papier in keiner Weise. Vielmehr gab er damals zu Protokoll, es sei ihm kein Papier ausgehändigt worden. Im Rahmen der eingehenden Anhörung sagte er im Übrigen aus, beim fraglichen Mukhtar habe es sich um jenen seines Wohnquartiers in al-Qamishli gehandelt (Protokoll der eingehenden Anhörung, S. 8), womit auch die Anreise des Genannten aus al-Malikiyah nicht erklärlich wäre. Die angeführten Widersprüche und Unstimmigkeiten in den Aussagen des Beschwerdeführers sind als derart schwerwiegend zu bezeichnen, dass die betreffenden Asylvorbringen als offensichtlich unglaubhaft zu erachten sind.</w:t>
      </w:r>
    </w:p>
    <w:p>
      <w:r>
        <w:rPr>
          <w:b/>
        </w:rPr>
        <w:t>E. 7.2.4</w:t>
      </w:r>
    </w:p>
    <w:p>
      <w:r>
        <w:t>In einem weiteren Schritt ist auf verschiedene Beweismittel einzugehen, die im Beschwerdeverfahren in Bezug auf jene Asylvorbringen eingereicht worden sind, die sich auf den Zeitraum zwischen der Rückkehr der Beschwerdeführenden nach al-Qamishli und der Ausreise aus Syrien beziehen. So wurden mit Eingabe vom 11. August 2014 zwei Photographien eingereicht, die das Haus des Vaters der Beschwerdeführerin in al-Qamishli zeigen sollen. Diesbezüglich ist festzustellen, dass diesen Photographien schon insofern keinerlei Beweiskraft zukommt, als nicht nachvollziehbar ist, ob das abgebildete Gebäude überhaupt der Familie der Beschwerdeführenden zugeordnet werden kann. Weiter wurde mit Eingabe vom 16. April 2015 ein vom 23. März 2015 datierendes Schreiben mehrerer in der Schweiz sich aufhaltender syrischer Staatsangehöriger übermittelt, die bestätigen, sie würden die Beschwerdeführenden und deren Herkunftsort in Syrien kennen, und deren Asylvorbringen würden der Realität entsprechen. Es ist nicht ersichtlich, inwiefern diesem Schreiben, das keinerlei verwertbare konkrete Informationen enthält, ein Beweiswert zukommen könnte. Mit Eingabe vom 13. Mai 2015 wurde ein in arabischer Sprache verfasstes Schriftstück mit französischer Übersetzung eingereicht, wobei es sich um eine vom 20. Februar 2015 datierende schriftliche Erklärung des Mukhtar des Quartiers "Alantarah" in al-Qamishli handeln soll. Daraus geht hervor, dass der Beschwerdeführer dem Unterzeichnenden bekannt sei. Weiter sei der Beschwerdeführer am 5. Januar 2015 anlässlich der periodischen Überprüfung durch die Polizei im Hinblick auf die Leistung des Reservedienstes nicht angetroffen worden, sondern befinde sich seit mehr als einem Jahr im Ausland. Bezüglich des Inhalts dieses Schriftstücks ist festzustellen, dass nach Erkenntnissen des Bundesverwaltungsgerichts zum fraglichen Zeitpunkt im Januar 2015 die Heimatregion des Beschwerdeführers, der Distrikt al-Qamishli in der Provinz al-Hasakah, weitgehend von der syrisch-kurdischen Partei PYD (Partiya Yekitîya Demokrat; Demokratische Einheitspartei) und deren bewaffneten Organisation YPG (Yekîneyên Parastina Gel; Volksverteidigungseinheiten) kontrolliert wurde (und weiterhin wird), während sich die Sicherheitskräfte des staatlichen syrischen Regimes in gewissem Ausmass zurückgezogen hatten (vgl. dazu zwei asylrechtliche Koordinationsentscheide des Bundesverwaltungsgerichts in Bezug auf die Situation in Syrien, BVGE 2015/3 E. 6.7.5.3 sowie das Urteil D-5779/2013 vom 25. Februar 2015 E. 5.9.3 [letzteres als länderspezifisches Referenzurteil publiziert]). In dem betreffenden Gebiet Nordsyriens soll seit Juli 2014 zudem auch eine militärische Wehrpflicht im Rahmen der YPG gelten (ebd.; vgl. auch Schweizerische Flüchtlingshilfe, Syrien: Rekrutierung durch die syrische Armee, Bern 2014, S. 4, mit weiteren Nachweisen). Mit anderen Worten ist nicht davon auszugehen, dass im Januar 2015 in der Stadt al-Qamishli seitens der Sicherheitskräfte des syrischen Regimes überhaupt noch Rekrutierungsmassnahmen für die staatliche Armee durchgeführt wurden. Die im vorliegenden Verfahren eingereichte angebliche Bestätigung eines Mukhtars ist somit schon unter diesem Gesichtspunkt als Fälschung zu qualifizieren. Es erübrigt sich, auf weitere manifeste Fälschungsindizien einzugehen. Soweit mit Eingabe vom 19. Juni 2015 zum Beweis der Echtheit Kopien weiterer, angeblich durch den gleichen Mukhtar ausgestellter Bestätigungen in Bezug auf unbekannte Drittpersonen eingereicht wurden, ist in keiner Weise ersichtlich, worin deren Beweiskraft bestehen könnte, und auf deren Inhalt ist nicht weiter einzugehen. Ferner wurde mit Eingabe vom 19. Juni 2015 ein vom 17. Juni 2015 datierendes Bestätigungsschreiben eines in der Schweiz als Flüchtling anerkannten syrischen Staatsbürgers eingereicht, wonach der Beschwerdeführer in al-Qamishli an verschiedenen Demonstrationen gesehen worden sei. Diesbezüglich ist jedoch festzuhalten, dass der Beschwerdeführer zu keinem Zeitpunkt des Asylverfahrens geltend machte, er habe in Syrien jemals an irgendwelchen Demonstrationen teilgenommen, womit dieses Schriftstück als reines Gefälligkeitsschreiben ohne weitere Aussagekraft zu bewerten ist. Schliesslich ist festzustellen, dass auch in Bezug auf weitere im Verlauf des Beschwerdeverfahrens als Beweismittel eingereichte Schriftstücke (ärztliche Zeugnisse der Beschwerdeführenden, Kopien von irakischen Flüchtlingsausweisen von Familienangehörigen, Bestätigungsschreiben des Schweizer Arbeitgebers des Beschwerdeführers) keinerlei Beweis­tauglichkeit für die Beurteilung der Asylvorbringen der Beschwerdeführenden ersichtlich ist.</w:t>
      </w:r>
    </w:p>
    <w:p>
      <w:r>
        <w:rPr>
          <w:b/>
        </w:rPr>
        <w:t>E. 7.2.5</w:t>
      </w:r>
    </w:p>
    <w:p>
      <w:r>
        <w:t>Auch die sonstigen Ausführungen in der Beschwerdeschrift und im weiteren Verlauf des Beschwerdeverfahrens sind nicht geeignet, die Beurteilung der Glaubhaftigkeit der Asylvorbringen massgeblich zu beeinflussen.</w:t>
      </w:r>
    </w:p>
    <w:p>
      <w:r>
        <w:rPr>
          <w:b/>
        </w:rPr>
        <w:t>E. 7.3</w:t>
      </w:r>
    </w:p>
    <w:p>
      <w:r>
        <w:t>Zusammenfassend ist festzustellen, dass sich zum einen die Bedrohung des Beschwerdeführers durch eine Privatperson als asylrechtlich nicht relevant erwiesen hat und zum anderen nicht als glaubhaft zu erachten ist, der Beschwerdeführer sei im Januar 2012 zum Reservedienst in der staatlichen syrischen Armee einberufen und deswegen durch die Sicherheitskräfte des Regimes gesucht worden.</w:t>
      </w:r>
    </w:p>
    <w:p>
      <w:r>
        <w:rPr>
          <w:b/>
        </w:rPr>
        <w:t>E. 7.4</w:t>
      </w:r>
    </w:p>
    <w:p>
      <w:r>
        <w:t>Aus den angestellten Erwägungen ergibt sich, dass die Beschwerdeführenden keine asylrelevanten Vorfluchtgründe glaubhaft zu machen vermochten. Die Vorinstanz hat folglich ihre Asylgesuche zu Recht abgelehnt.</w:t>
      </w:r>
    </w:p>
    <w:p>
      <w:r>
        <w:rPr>
          <w:b/>
        </w:rPr>
        <w:t>E. 8.1</w:t>
      </w:r>
    </w:p>
    <w:p>
      <w:r>
        <w:t>In einem weiteren Schritt ist darauf einzugehen, dass im vorliegenden Verfahren ausserdem erstmals mit der Beschwerdeschrift vorgebracht wurde, der Beschwerdeführer betätige sich in der Schweiz in exilpolitischer Weise gegen das staatliche syrische Regime und sei deswegen im Falle einer Rückkehr in seinen Heimatstaat von Verfolgung bedroht. Auch diesbezüglich ist festzustellen, dass seitens der Beschwerdeführerin keine entsprechenden Vorbringen gemacht werden.</w:t>
      </w:r>
    </w:p>
    <w:p>
      <w:r>
        <w:rPr>
          <w:b/>
        </w:rPr>
        <w:t>E. 8.2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8.3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8.4</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8.4.1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8.4.2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(s. dazu das als Referenzurteil publizierte Urteil D-3839/2013 E. 6.3.2; vgl. anstelle vieler ausserdem die Urteile E-7519/2014 vom 23. April 2015 E. 5.3.3 sowie D-6772/2013 vom 2. April 2015 E. 7.2.3).</w:t>
      </w:r>
    </w:p>
    <w:p>
      <w:r>
        <w:rPr>
          <w:b/>
        </w:rPr>
        <w:t>E. 8.4.3</w:t>
      </w:r>
    </w:p>
    <w:p>
      <w:r>
        <w:t>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8.5</w:t>
      </w:r>
    </w:p>
    <w:p>
      <w:r>
        <w:t>Der Beschwerdeführer machte unter dem Gesichtspunkt subjektiver Nachfluchtgründe mit der Beschwerdeschrift und den nachfolgenden Eingaben geltend, er sei exilpolitisch aktiv, indem er ein "Facebook"-Profil mit regimekritischen Einträgen besitze und am 10. August 2013 in Basel, am 24. Januar 2014 in Genf, am 12. März 2014 in Bern, am 31. Mai 2014 in Basel, am 8. August 2014 in Genf sowie am 8. Oktober 2014 in Delémont an Demonstrationen teilgenommen habe. Am 22. März 2014 habe er ausserdem mitgeholfen, das kurdische Neujahrsfest Newroz zu organisieren. Auch bestehe unter der Bezeichnung "Syrian Revolution 2011 in Switzerland against Bashar al-Assad" eine "Facebook"-Gruppe, in welcher der Beschwerdeführer unter eigenem Namen und mit seiner Photographie Stellungnahmen abgebe. Es sei völlig offensichtlich, dass der Beschwerdeführer durch seine exilpolitischen Betätigungen die Aufmerksamkeit der syrischen Behörden auf sich gezogen habe. Des Weiteren wird geltend gemacht, am 22. Januar 2014 sei es anlässlich der Syrienkonferenz in Mont-reux zu einer Kundgebung von Anhängern des syrischen Präsidenten al-Assad gekommen, wobei wiederum Gegner des Regimes gegen diese Demonstration protestiert hätten. Die grosse mediale Aufmerksamkeit bezüglich dieser Auseinandersetzungen belege, welche Möglichkeiten des Ausspionierens die syrischen Behörden hätten.</w:t>
      </w:r>
    </w:p>
    <w:p>
      <w:r>
        <w:rPr>
          <w:b/>
        </w:rPr>
        <w:t>E. 8.6</w:t>
      </w:r>
    </w:p>
    <w:p>
      <w:r>
        <w:t>Auf der Grundlage dieser Vorbringen kann nicht von einem besonders ausgeprägten exilpolitischen Engagement im Sinne der zuvor erwähnten Praxis gesprochen werden. Zwar nahm der Beschwerdeführer zwischen dem 10. August 2013 und dem 8. Oktober 2014 an einer gewissen Zahl von Demonstrationen teil, die sich zum grösseren Teil gegen das staatliche syrische Regime, teilweise aber auch auf Vorgänge im nördlichen Irak richteten. Jedoch wird durch den Beschwerdeführer in keiner Weise geltend gemacht, über die blosse Teilnahme an Kundgebungen und das gelegentliche Verteilen von Flugblättern hinaus habe er irgendeine Funktion übernommen, die ihn besonders exponiert erscheinen liesse. So machte der Beschwerdeführer zwar unter Einreichung eines betreffenden Bestätigungsschreibens geltend, er sei Mitglied der schweizerischen Sektion der Kurdischen Demokratischen Progressiven Partei in Syrien (PDPKS). Abgesehen von der blossen Mitgliedschaft ist aber in keiner Weise ersichtlich, ob ihm in der genannten Organisation irgendwelche konkrete Funktionen zukommen. Soweit im Beschwerdeverfahren davon die Rede ist, am 22. Januar 2014 sei es anlässlich der Syrienkonferenz in Montreux zu Auseinandersetzungen zwischen Gegnern und Anhängern des staatlichen syrischen Regimes gekommen, so ist festzuhalten, dass der Beschwerdeführer gar nicht geltend macht, er habe an den betreffenden regimekritischen Demonstrationen persönlich teilgenommen. Seine Aktivitäten im Rahmen seines eigenen "Facebook"-Profils oder im Zusammenhang mit einer "Facebook"-Gruppe, die im Wesentlichen im Verbreiten beziehungsweise Verlinken von Berichten über Menschenrechtsverletzungen in Syrien und von regimekritischen Stellungnahmen bestanden, die bereits anderweitig im Internet vorhanden waren, sind ebenfalls nicht derart, dass sie zu einer besonderen Exponiertheit des Beschwerdeführers führen könnten. Ebensowenig vermag die Sichtbarkeit des Beschwerdeführers in vereinzelten, ins Internet gestellten Filmaufnahmen über eine der von ihm besuchten Demonstrationen eine derartige Exponiertheit zu begründen, beschränken sich diese Dokumentationen doch auf generelle Aufnahmen der Vielzahl von Teilnehmern der fraglichen Kundgebungen. Schliesslich ist ausserdem anzumerken, dass der Beschwerdeführer, der am 5. März 2012 in die Schweiz einreiste und sich somit seit bald vier Jahren hier aufhält, überhaupt nur während rund vierzehn Monaten, nämlich zwischen dem 10. August 2013 und dem 8. Oktober 2014, an Demonstrationen gegen das syrische Regime teilnahm. Seither sind keinerlei entsprechende Aktivitäten mehr aktenkundig. Auch unter diesem Gesichtspunkt kann von einem besonders ausgeprägten exilpolitischen Engagement offensichtlich keine Rede sein.</w:t>
      </w:r>
    </w:p>
    <w:p>
      <w:r>
        <w:rPr>
          <w:b/>
        </w:rPr>
        <w:t>E. 8.7</w:t>
      </w:r>
    </w:p>
    <w:p>
      <w:r>
        <w:t>Schliesslich ist im vorliegenden Fall Folgendes festzustellen: Der Rechtsvertreter übernahm gemäss der entsprechenden Vollmacht am 12. Juni 2013 das Vertretungsmandat zugunsten der Beschwerdeführenden. Aus den als Beweismittel eingereichten Ausdrucken des "Facebook"-Profils des Beschwerdeführers geht hervor, dass dessen erstmalige Aktivität auf "Facebook" vom 14. Juni 2013 datiert. Nachdem das BFM mit Verfügung vom 22. Juli 2013 den Asylentscheid getroffen hatte, wurde mit der Beschwerdeeingabe vom 29. August 2013 mitgeteilt, der Beschwerdeführer habe am 10. August 2013 erstmals an einer gegen das syrische Regime gerichteten Kundgebung teilgenommen. Angesichts dieser zeitlichen Koinzidenz und der Tatsache, dass der Beschwerdeführer weder bezüglich des Zeitraums vor seiner Ausreise aus Syrien noch bezüglich des Aufenthalts in der Schweiz vor dem 12. Juni 2013 irgendwelche politische Aktivitäten geltend machte, ist als offensichtlich zu erachten, dass er auf Veranlassung des Rechtsvertreters damit begann, auf der Website namens "Facebook" regimekritische Beiträge zu verbreiten und sich in der Schweiz an entsprechenden Demonstrationen zu beteiligen. Ein solches Verhalten sowohl des Beschwerdeführers als auch des Rechtsvertreters , das primär dem Zweck dient, subjektive Nachfluchtgründe herbeizuführen, stellt einen Rechtsmissbrauch dar. Auf die Frage der Strafbarkeit eines solchen Verhaltens nach Art. 116 Bst. c AsylG braucht hier nicht eingegangen zu werden, da dieser Übertretungstatbestand erst mit der am 1. Februar 2014 in Kraft getretenen Asylgesetzrevision eingeführt wurde und daher auf die genannten Sachverhalte intertemporalrechtlich nicht anwendbar ist.</w:t>
      </w:r>
    </w:p>
    <w:p>
      <w:r>
        <w:rPr>
          <w:b/>
        </w:rPr>
        <w:t>E. 8.8</w:t>
      </w:r>
    </w:p>
    <w:p>
      <w:r>
        <w:t>Zusammenfassend ist festzustellen, dass keine ausreichenden Anhaltspunkte dafür vorliegen, dass der Beschwerdeführer aufgrund seiner Beteiligung an exilpolitischen Aktivitäten bei einer Rückkehr nach Syrien einer spezifischen Gefährdung im Sinne von Art. 3 AsylG ausgesetzt sein könnte. Folglich ist auch das Vorliegen von subjektiven Nachfluchtgründen zu verneinen.</w:t>
      </w:r>
    </w:p>
    <w:p>
      <w:r>
        <w:rPr>
          <w:b/>
        </w:rPr>
        <w:t>E. 9.1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9.2</w:t>
      </w:r>
    </w:p>
    <w:p>
      <w:r>
        <w:t>Im vorliegenden Fall ist im Übrigen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mit Verfügung vom 22. Juli 2013 gestützt auf Art. 83 Abs. 4 des Ausländergesetzes (AuG, SR 142.20) im Rahmen der Anordnung der vorläufigen Aufnahme wegen Unzumutbarkeit des Vollzugs der Wegweisung berücksichtigt wurde.</w:t>
      </w:r>
    </w:p>
    <w:p>
      <w:r>
        <w:rPr>
          <w:b/>
        </w:rPr>
        <w:t>E. 10</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11</w:t>
      </w:r>
    </w:p>
    <w:p>
      <w:r>
        <w:t>Bei diesem Ausgang des Verfahrens sind dessen Kosten den Beschwerdeführenden aufzuerlegen (Art. 63 Abs. 1 VwVG). Die Kosten werden auf Fr. 600.- festgesetzt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