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D-4823/2021 vom 10. November 2021</w:t>
      </w:r>
    </w:p>
    <w:p>
      <w:r>
        <w:t>Bundesverwaltungsgericht, 2021-11-10, DE</w:t>
      </w:r>
    </w:p>
    <w:p>
      <w:r>
        <w:rPr>
          <w:b/>
        </w:rPr>
        <w:t xml:space="preserve">Quelle: </w:t>
      </w:r>
      <w:r>
        <w:t>https://mcp.opencaselaw.ch/entscheid/bvger_D-4823_2021</w:t>
      </w:r>
    </w:p>
    <w:p>
      <w:r>
        <w:t>FR: TAF D-4823/2021 du 10 novembre 2021</w:t>
      </w:r>
    </w:p>
    <w:p>
      <w:r>
        <w:t>IT: TAF D-4823/2021 del 10 novembre 2021</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5.1</w:t>
      </w:r>
    </w:p>
    <w:p>
      <w:r>
        <w:t>Die Beschwerdeführerin rügte in ihrer Beschwerde in formeller Hinsicht, die Vorinstanz habe das rechtliche Gehör und die Untersuchungsmaxime verletzt, da sie insbesondere den Sachverhalt ungenügend festgestellt habe. Diese verfahrensrechtliche Rüge ist vorab zu prüfen, da sie gegebenenfalls geeignet ist, eine Kassation der vorinstanzlichen Verfügung zu bewirken. Die genannten Vorwürfe begründete sie im Wesentlichen damit, der Sachverhalt sei ohne Erfragung der Sachverhaltselemente zur individuellen Situation der Beschwerdeführerin (Unterbringung, berufliche Möglichkeiten, Ausbildung) wie auch ohne Erkundigungen zur konkreten Lage in Griechenland (Garantien betreffend Unterkunft und Betreuung, frauenspezifische Situation der besonders vulnerablen lesbischen Beschwerdeführerin) und damit unvollständig festgestellt worden. Betreffend ihre gesundheitliche Situation sei insbesondere hinsichtlich Suizidalität das Ergebnis der begonnenen Behandlung abzuwarten, bevor ein Wegweisungsvollzug geprüft werden könne.</w:t>
      </w:r>
    </w:p>
    <w:p>
      <w:r>
        <w:rPr>
          <w:b/>
        </w:rPr>
        <w:t>E. 5.2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 Die Untersuchungspflicht der Behörden findet ihre Grenzen an der Mitwirkungspflicht eines Gesuchstellers (vgl. Art. 8 AsylG), der auch die Substanziierungslast trägt (vgl. Art. 7 AsylG). Zunächst erweist sich die Rüge der unvollständigen Sachverhaltsfeststellung vorliegend als unbegründet. Die Vorinstanz hat sich insgesamt hinreichend differenziert mit den zentralen Vorbringen der Beschwerdeführerin, ihren zitierten Berichten und der von ihr genannten Rechtsprechung auseinandergesetzt. Die Beschwerdeführerin erhielt Gelegenheit, sich anlässlich ihres rechtlichen Gehörs vom 29. September 2021 und ihrer Stellungnahme vom 22. Oktober 2021 zum beabsichtigten vorinstanzlichen Entscheid umfassend in das Verfahren einzubringen. Es war ihr damit im Rahmen ihrer Mitwirkungspflicht auch ohne Weiteres möglich, sich hinreichend zum Wegweisungsvollzug und dessen Voraussetzungen beziehungsweise zu den wesentlichen Sachverhaltselementen zu äussern. So schilderte sie explizit, eine Arbeitstätigkeit in Griechenland ausgeübt und über Einkommen wie auch über eine Unterkunft verfügt zu haben (...). Die Vorinstanz durfte zu Recht von zusätzlichem Erfragen des Sachverhaltes (insbesondere hinsichtlich der geltend gemachten weitergehenden individuellen Situation) bei der rechtlich vertretenen Beschwerdeführerin absehen. Im Weiteren ist entgegen der Auffassung der Beschwerdeführerin die Beurteilung der Gefährdung (Lageanalyse, Notwendigkeit von Garantien) eine Frage der rechtlichen Würdigung, welche die materielle Entscheidung beschlägt und nicht auf eine unrichtige oder unvollständige Abklärung des Sachverhalts zurückzuführen ist. Eine Verletzung der Begründungspflicht liegt ebenfalls nicht vor, weil die Vorinstanz die Ausführungen der Beschwerdeführerin vor dem Hintergrund der aktuellen Lage in Griechenland würdigte und der blosse Umstand, deren Auffassung nicht zu teilen, für eine solche nicht genügt, zumal dies wiederum eine Frage des materiellen Rechts ist. Die Vorinstanz hat sich alsdann mit den geltend gemachten gesundheitlichen Beeinträchtigungen, insbesondere mit den Arztberichten vom 5. August 2021 und 22. September 2021 und den darin gestellten Diagnosen und Therapien (...) auseinandergesetzt. Im Weiteren hat sie sich am 7. Oktober 2021 bei Medic-Help nach möglichen suizidalen Gedanken der Beschwerdeführerin sowie allfälligen weiteren medizinischen Abklärungen und Therapien erkundigt (...). Nachdem keine weiteren Abklärungen geplant sowie hinsichtlich Therapie samt medikamentöser Behandlung keine neuen Sachverhaltselemente berichtet wurden, konnte die Vorinstanz zu Recht von einem richtig und vollständig erstellten Sachverhalt ausgehen. Der Arztbericht vom 13. Oktober 2021 bestätigte alsdann die vorbekannten gesundheitlichen Einschränkungen und damit auch die fehlende Notwendigkeit weiterführender Abklärungen beziehungsweise eines weiteren Zuwartens mit der Entscheidfindung (...). Aus dem nach dem vorinstanzlichen Entscheid erfolgten medizinischen Bericht vom 27. Oktober 2021 (...) ergab sich alsdann keine wesentliche Änderung ihres Gesundheitszustandes (leichte Verschlechterung infolge abschlägigen Asylentscheids), weshalb die Einschätzung der Vorinstanz einer ausreichend erstellten gesundheitlichen Situation der Beschwerdeführerin zutreffend war.</w:t>
      </w:r>
    </w:p>
    <w:p>
      <w:r>
        <w:rPr>
          <w:b/>
        </w:rPr>
        <w:t>E. 5.3</w:t>
      </w:r>
    </w:p>
    <w:p>
      <w:r>
        <w:t>Bei dieser Sachlage ist das Begehren um Rückweisung der Sache an die Vorinstanz zwecks weitergehender Begründung beziehungsweise vollständiger Sachverhaltsfeststellung und Neubeurteilung abzuweisen.</w:t>
      </w:r>
    </w:p>
    <w:p>
      <w:r>
        <w:rPr>
          <w:b/>
        </w:rPr>
        <w:t>E. 6.1</w:t>
      </w:r>
    </w:p>
    <w:p>
      <w:r>
        <w:t>Gemäss Art. 31a Abs. 1 Bst. a AsylG ist auf ein Asylgesuch nicht einzutreten, wenn die asylsuchende Person in einen sicheren Drittstaat nach Art. 6a Abs. 2 Bst. b AsylG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6.3</w:t>
      </w:r>
    </w:p>
    <w:p>
      <w:r>
        <w:t>Die Vorinstanz stellte in der angefochtenen Verfügung zutreffend fest, dass es sich bei Griechenland, als Mitglied der EU, um einen sicheren Drittstaat im Sinne von Art. 6a Abs. 2 Bst. b AsylG handelt. Den Akten ist zu entnehmen, dass die griechischen Behörden die Beschwerdeführerin als Flüchtling anerkannt, ihr eine Aufenthaltsbewilligung erteilt und ihrer Rückübernahme am 1. Oktober 2021 ausdrücklich zugestimmt haben. Das Land ist unter anderem Signatarstaat der FK und es bestehen weder objektive Anhaltspunkte noch substanzielle Hinweise für eine drohende Rückschiebung in ihren Heimatstaat unter Verletzung des Refoulement-Verbots. Demnach sind die Voraussetzungen für einen Nichteintretensentscheid (Art. 31a Abs. 1 Bst. a AsylG) erfüllt.</w:t>
      </w:r>
    </w:p>
    <w:p>
      <w:r>
        <w:rPr>
          <w:b/>
        </w:rPr>
        <w:t>E. 7.1</w:t>
      </w:r>
    </w:p>
    <w:p>
      <w:r>
        <w:t>Tritt das SEM auf ein Asylgesuch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8.1</w:t>
      </w:r>
    </w:p>
    <w:p>
      <w:r>
        <w:t>Das SEM wies in der angefochtenen Verfügung darauf hin, dass der Vollzug zulässig sei, weil die Beschwerdeführerin im Drittstaat Griechenland Schutz vor Rückschiebung im Sinne von Art. 5 Abs. 1 AsylG finde und das Non-Refoulement-Gebot bezüglich des Heimat- oder Herkunftsstaates nicht zu prüfen sei. Weder die in Griechenland herrschende Situation noch andere Gründe würden ferner gegen die Zumutbarkeit der Wegweisung in diesen Staat sprechen. Im Weiteren führte das SEM aus, die Beschwerdeführerin habe Berichte der RSA und Pro Asyl wie auch die deutsche Rechtsprechung zitiert, auf ihre medizinische Situation (Depressionen, Suizidgedanken) hingewiesen und ihre Befürchtungen betreffend fehlende Unterstützung, Unterbringung und Zugang zum Arbeitsmarkt dargelegt. Angesichts dieser Ausgangslage sowie ihrer sexuellen Orientierung mache die Beschwerdeführerin einen Verstoss gegen Art. 3 EMRK geltend. Sie befürchte, als alleinstehende, mittellose, gesundheitlich beeinträchtigte, lesbische Frau, welche sich aufgrund fehlender Sprachkenntnisse kaum verständigen könne, obdachlos zu werden und in ständiger Angst vor Übergriffen leben zu müssen. Hierzu hielt das SEM fest, dass Griechenland die Qualifikationsrichtlinie 2011/95/EU, welche unter anderem die Ansprüche von Personen mit internationalem Schutzstatus hinsichtlich Sozialleistungen bestimme sowie den Zugang zu Wohnraum, Beschäftigung und medizinischer Versorgung regle, umgesetzt habe. Es sei Aufgabe der Beschwerdeführerin, die ihr zustehenden Leistungen bei den griechischen Behörden geltend zu machen, nötigenfalls auf dem Rechtsweg. Ebenso bestünden karitative Organisationen, an die sie sich bei Unterstützungsbedarf wenden könne. Die von der Beschwerdeführerin geltend gemachten Schwierigkeiten in wirtschaftlicher Hinsicht würden die gesamte Bevölkerung Griechenlands betreffen und seien kein Grund für die Annahme eines Vollzugshindernisses. Auch könne sie weder aus den geltend gemachten Hinweisen auf Urteile des EGMR noch auf das Schreiben einiger Staaten an die Europäische Kommission vom 1. Juni 2021 noch auf die Rechtsprechung des BVGer (Urteil D-5780/2019) noch auf die griechische Gesetzesrevision etwas zu ihren Gunsten ableiten, da gar kein beziehungsweise nur ein geringer individuell konkreter Zusammenhang mit ihr ersichtlich sei. Vollzugshindernisse würden nur unter sehr strengen Auflagen anerkannt. Es reiche nicht aus, dass der Lebensstandard in Griechenland im Vergleich zu anderen europäischen Staaten niedriger sei. Bezüglich ihrer sexuellen Orientierung habe Griechenland keine Gesetze erlassen, welche Personen der LGBTIQ Gemeinschaft diskriminierten oder verfolgten, im Gegenteil würden ihre Rechte respektiert und im europäischen Ranking zur Achtung dieser liege es auf Platz 18 (...). Sollte sie angemessenen Schutz vor Angriffen Dritter benötigen, bei Angst oder Unsicherheiten, könne sie sich in Griechenland als Rechtsstaat mit funktionierender Polizeibehörde an diese wenden. In der Vergangenheit habe sie die Polizei bereits erfolgreich hinzugezogen (beispielsweise Wiedererlangung persönlicher Gegenstände). Die medizinische Versorgung der Beschwerdeführerin erachtete das SEM betreffend ihre gesundheitlichen Einschränkungen (unter anderem leichte Depression, Verstopfung, Gewichtsverlust, Selbstmordgedanken) und die medikamentöse Behandlung in Griechenland als sichergestellt und schloss aufgrund ihrer Beschwerden und der vorhandenen medizinischen Unterlagen im Falle einer Rückschaffung nach Griechenland eine medizinische Notlage aus. Es wies zudem darauf hin, dass einige Menschen Selbstmordgedanken bei Unsicherheiten im Zusammenhang mit dem Asylentscheid entwickeln könnten, es jedoch nicht richtig wäre, wenn die Erwähnung eines Suizidrisikos die Behörden dazu zwingen würde, ihren Entscheid zu überdenken. Zudem könne sie von ihrem Arzt bestmöglich auf die Abreise vorbereitet und ihre medizinische Behandlung aufgrund der vorhandenen Infrastruktur in Griechenland dort fortgesetzt werden. Es lägen damit keine erhärteten Hinweise für die Annahme vor, Griechenland hielte sich nicht an die völkerrechtlichen Verpflichtungen. Es sei ferner auch nicht darauf zu schliessen, dass Griechenland sich künftig in einen Widerspruch zu seinen völkerrechtlichen Verpflichtungen begeben werde. Betreffend den abgelaufenen, griechischen Flüchtlingsausweis der Beschwerdeführerin hielt das SEM fest, der Flüchtlingsstatus erlösche nicht mit dem Ablauf der Gültigkeitsdauer der Aufenthaltsbewilligung und letztere könne regelmässig erneuert werden.</w:t>
      </w:r>
    </w:p>
    <w:p>
      <w:r>
        <w:rPr>
          <w:b/>
        </w:rPr>
        <w:t>E. 8.2</w:t>
      </w:r>
    </w:p>
    <w:p>
      <w:r>
        <w:t>In der Beschwerde wurde unter Wiederholung des Sachverhaltsvortrages wie bereits im Rahmen des rechtlichen Gehörs auf die allgemein schwierige Situation von anerkannten Flüchtlingen in Griechenland hingewiesen (vgl. vorstehend Sachverhalt E. und I.) und festgehalten, es liege bei der Beschwerdeführerin ein «real risk» und damit eine Verletzung von Art. 3 EMRK vor. Als lesbische Frau sei sie in Griechenland Nachteilen ausgesetzt, welche in Kombination mit der schwierigen Situation für Personen mit einem Schutzstatus in Griechenland menschenunwürdig seien. In diesem Zusammenhang verwies sie auf die Yogyakarta Prinzipien (Menschenrechte in Bezug auf die sexuelle Orientierung), auf Berichte der Schweizerischen Flüchtlingshilfe (SFH), RSA und Pro Asyl sowie auf die deutsche Rechtsprechung. Ebenso wiederholte sie ihren Hinweis auf das bisher unbeantwortete Schreiben einiger Länder an die Europäische Kommission hinsichtlich der Lebensbedingungen in Griechenland vom 1. Juni 2021 und brachte in diesem Zusammenhang vor, die hiesige Rechtsprechung (namentlich BVGer Urteil D-559/2020 vom 19. Februar 2020) dürfe unter Würdigung der aktuellen Umstände keine Gültigkeit mehr haben. Die menschenunwürdige Situation vor Ort habe sich zudem durch die Covid-19-Pandemie und infolge Naturgewalten verschärft. Anstatt das von der Vorinstanz angeführte Ranking Griechenlands zur Achtung der sexuellen Orientierung seien vielmehr die konkreten Ausführungen zu den Lebensumständen zu würdigen gewesen, welche die lesbische afrikanisch-stämmige Flüchtlingsfrau erwarte. Der Wegweisungsvollzug verlange nämlich von der Beschwerdeführerin faktisch ein diskretes Verhalten bezüglich ihrer sexuellen Orientierung. Berichten zufolge würden Betroffene stark diskriminiert, beleidigt und angegriffen. Die psychisch stark belastete und suizidgefährdete Beschwerdeführerin, welche in Griechenland nur mit Hilfe des Roten Kreuzes teilweisen Zugang zu medizinischer Unterstützung erlangt habe, habe bisher seitens Polizei trotz entsprechendem Ersuchen keine Hilfe erhalten. Die Beschwerdeführerin sei insgesamt ausserordentlich vulnerabel.</w:t>
      </w:r>
    </w:p>
    <w:p>
      <w:r>
        <w:rPr>
          <w:b/>
        </w:rPr>
        <w:t>E. 9.1</w:t>
      </w:r>
    </w:p>
    <w:p>
      <w:r>
        <w:t>Gemäss Art. 6a AsylG besteht zugunsten sicherer Drittstaaten die Vermutung, dass diese ihre völkerrechtlichen Verpflichtungen einhielten. Gestützt auf Art. 83 Abs. 5 AIG besteht ferner die Vermutung, dass eine Wegweisung in einen EU- oder EFTA-Staat in der Regel zumutbar sei. Es obliegt der betroffenen Person, diese beiden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Vorliegen eines Vollzugshindernisses unter dem Aspekt der Zulässigkeit bei Personen, denen von den griechischen Behörden ein Schutzstatus verliehen wurde, wird - wie von der Vorinstanz zutreffend dargelegt - vom Bundesverwaltungsgericht praxisgemäss nur unter sehr strengen Voraussetzungen bejaht. Das Gericht geht grundsätzlich davon aus, dass Griechenland als Signatarstaat der EMRK, der FoK und der FK sowie des Zusatzprotokolls der FK vom 31. Januar 1967 (SR 0.142.301) seinen entsprechenden völkerrechtlichen Verpflichtungen nachkommt. Zwar anerkennt das Gericht - auch aufgrund der von der Beschwerdeführerin zitierten Berichte und der Rechtsprechung -, dass die Lebensbedingungen in Griechenland schwierig sind. Gemäss Rechtsprechung ist aber diesbezüglich nicht von einer unmenschlichen oder entwürdigenden Behandlung im Sinne von Art. 3 EMRK respektive einer existenziellen Notlage auszugehen (vgl. Urteile des BVGer D-559/2020 vom 13. Februar 2020 E. 8.2 m.w.H. [als Referenzurteil publiziert]; E-4866/2019 vom 2. Oktober 2019 E. 10.1; E-2360/2019 vom 22. Mai 2019 E. 8.3.1 f.; D-5016/2017 vom 12. März 2018 E. 6.4 m.w.H.). Die Vorinstanz hat zutreffend festgehalten, dass es bisher keine Hinweise darauf gibt, dass Angehörige der LGBTIQ Gemeinschaft in Griechenland asylrechtlich verfolgt oder systematisch diskriminiert würden (vgl. www.rainbow-europe.org). Eine Verletzung des CEDAW ist ebensowenig ersichtlich. Die von der Beschwerdeführerin geschilderten Erlebnisse (Rückerhalt entwendeter Gegenstände durch Polizeiintervention; Streitigkeiten mit Mitmietern beziehungsweise Nachbarn; vgl. auch Sachverhalt E.) bestätigen den - ebenso für Angehörige der LGBTIQ Gemeinschaft - vorhandenen Polizeischutz (vgl. konkret nachstehend E. 9.3). Personen mit Schutzstatus sind - und zwar unabhängig von ihrer sexuellen Orientierung -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So konnte die Beschwerdeführerin - gemäss eigenen Angaben - einer Arbeit nachgehen (Olivenpflücken), Einkommen generieren und sich mehrfach eine Unterkunft beziehungsweise ein Zimmer mieten. Damit war sie bisher aus eigenen Kräften in der Lage, einer Obdachlosigkeit vorzubeugen. Wie die Vorinstanz zu Recht festgehalten hat, können Unterstützungsleistungen und weitere Rechte - sofern die Beschwerdeführerin sie denn brauchen würde -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letztlich der Rechtsweg an den Europäischen Gerichtshof für Menschenrechte (EGMR) offen (vgl. Urteil D-559/2020 a.a.O.).</w:t>
      </w:r>
    </w:p>
    <w:p>
      <w:r>
        <w:rPr>
          <w:b/>
        </w:rPr>
        <w:t>E. 9.2</w:t>
      </w:r>
    </w:p>
    <w:p>
      <w:r>
        <w:t>Aufgrund der Akten liegen keine Anhaltspunkte dafür vor, dass die Beschwerdeführerin bei einer Rückkehr nach Griechenland dort einer nach Art. 3 EMRK oder Art. 1 FoK verbotenen Strafe oder Behandlung ausgesetzt wäre. Hinsichtlich der gesundheitlichen Aspekte ist auf die zutreffenden Ausführungen der Vorinstanz in der angefochtenen Verfügung zu verweisen (vgl. ... ). Es handelt sich bei ihr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Die medizinische Versorgung in Griechenland (inkl. allfälliger psychologischer Behandlungsmöglichkeiten) ist - wie bereits von der Vorinstanz zutreffend festgehalten - gewährleistet. Es ist der Beschwerdeführerin zuzumuten, jene in Anspruch zu nehmen, war es ihr doch auch möglich, das Rote Kreuz im medizinischen Notfall aufzusuchen (vgl. Sachverhalt I). Weiter lassen weder ihre Vorbringen noch die vorliegenden medizinischen Dokumente darauf schliessen, dass die geltend gemachten gesundheitlichen Probleme so gravierend wären, dass eine adäquate Behandelbarkeit im EU-Staat Griechenland nicht gegeben wäre. Den Akten der Vorinstanz kann alsdann entnommen werden, dass sie die Beschwerdeführerin beim für den Wegweisungsvollzug zuständigen Kanton als Spezialfall angemeldet hat (...), um sicherzustellen, dass sie über ihre notwendigen Medikamente verfügt beziehungsweise ihr diese mitgegeben werden. Sie ist weder aus den genannten noch aus anderen Gründen, wie sich auch aus nachfolgenden Erwägungen ergibt, als besonders vulnerabel zu bezeichnen. Das der Beschwerde beigelegte Unterstützungsschreiben der LGBTIQ Gemeinschaft vom 20. Juli 2021 und die Fotokopien von LGBTIQ-Veranstaltungen sind unbehelflich beziehungsweise führen nicht zu einer anderen Einschätzung.</w:t>
      </w:r>
    </w:p>
    <w:p>
      <w:r>
        <w:rPr>
          <w:b/>
        </w:rPr>
        <w:t>E. 9.3</w:t>
      </w:r>
    </w:p>
    <w:p>
      <w:r>
        <w:t>Schliesslich ist mit der Vorinstanz festzuhalten, dass Griechenland ein Rechtsstaat ist, der über einen funktionierenden Polizei- und Justizapparat verfügt (vgl. BVGer Urteil D-559/2020 vom 19. Februar 2020 E. 9.2 m.w.H.; Urteil des BVGer E-4234/2018 vom 30. Juli 2018 E. 6.3.3, m.w.H.). Bei Unterstützungsbedarf oder allfälligen Problemen mit Drittpersonen kann sich die Beschwerdeführerin an die griechischen Behörden wenden und die erforderliche Hilfe nötigenfalls auf dem Rechtsweg einfordern (vgl. Urteil D-559/2020 E. 8.2 und 9.1). Entgegen ihrer Behauptung auf Beschwerdeebene (vgl. Erwägung 8.2) und im Sinne ihrer Schilderungen zum rechtlichen Gehör (vgl. Sachverhalt E) kam ihr die Polizei in Griechenland wiederholt zu Hilfe. Die hiesige Rechtsprechung betreffend die allgemeinen Lebensbedingungen in Griechenland ist alsdann - wiederum entgegen ihrer Behauptung - nicht überholt, nur weil die Schweiz sich am 1. Juni 2021 an einem schriftlichen Ersuchen von europäischen Staaten an die Europäische Kommission zwecks Überprüfung der Situation im Land beteiligte. Dies zeigt vielmehr auf, dass sich die Schweiz laufend mit der aktuellen Situation vor Ort auseinandersetzt und die Einhaltung der völkerrechtlichen Verpflichtungen verfolgt. Der Beschwerdeführerin steht zusätzlich die Möglichkeit offen, sich für Hilfe ergänzend an eine der vor Ort tätigen karitativen Hilfsorganisationen zu wenden, um beispielsweise eine dolmetschende Person für die von ihr geltend gemachten Verständigungsschwierigkeiten mit der Polizei zu organisieren, sollten ihre bei der PA angegebenen zusätzlich zur Muttersprache bestehenden Englisch- und Französischkenntnisse nicht ausreichen (...). Ebenso kann sie für ihren Antrag auf Verlängerung ihrer Aufenthaltsbewilligung derartige Unterstützung vor Ort in Anspruch nehmen, sofern überhaupt nötig. Die in der Stellungnahme im Rahmen des rechtlichen Gehörs und auf Beschwerdeebene geltend gemachte Furcht vor möglichen Übergriffen durch Drittpersonen ändert alsdann nichts an der Einschätzung der grundsätzlichen Schutzfähigkeit der griechischen Behörden, auch unter Berücksichtigung der sexuellen Orientierung.</w:t>
      </w:r>
    </w:p>
    <w:p>
      <w:r>
        <w:rPr>
          <w:b/>
        </w:rPr>
        <w:t>E. 9.4</w:t>
      </w:r>
    </w:p>
    <w:p>
      <w:r>
        <w:t>Zusammenfassend bestehen keine Hinweise darauf, Griechenland würde der Beschwerdeführerin dauerhaft die ihr gemäss der Richtlinie zustehenden minimalen Lebensbedingungen vorenthalten und sie einer existenziellen Notlage aussetzen. Es darf inskünftig - wiederum - von ihr erwartet werden, die genannte Unterstützung (nötigenfalls auf dem Rechtsweg) einzufordern. Der Verweis der Beschwerdeführerin auf die Rechtspraxis anderer europäischer Länder hinsichtlich des Wegweisungsvollzugs nach Griechenland ist schliesslich unbehelflich, da die Urteile ausländischer Gerichte für die Schweiz nicht bindend sind. Im Weiteren kann sie auch nichts zu ihren Gunsten aus ihrem illegalen Aufenthalt in der Schweiz seit Februar 2020 bis zur Einreichung ihres Asylgesuchs am 13. September 2021 ableiten.</w:t>
      </w:r>
    </w:p>
    <w:p>
      <w:r>
        <w:rPr>
          <w:b/>
        </w:rPr>
        <w:t>E. 9.5</w:t>
      </w:r>
    </w:p>
    <w:p>
      <w:r>
        <w:t>Nach dem Gesagten ist es ihr nicht gelungen, die Regelvermutung umzustossen, und erweist sich der Wegweisungsvollzug als zulässig und zumutbar. Es besteht kein Anlass zur Einholung individueller Garantien betreffend adäquate Unterbringung, Betreuung und frauenspezifische Gewalt (vgl. Urteil E-2169/2020 des BVGer vom 13. Mai 2020, E. 8.4).</w:t>
      </w:r>
    </w:p>
    <w:p>
      <w:r>
        <w:rPr>
          <w:b/>
        </w:rPr>
        <w:t>E. 9.6</w:t>
      </w:r>
    </w:p>
    <w:p>
      <w:r>
        <w:t>Der Vollzug der Wegweisung ist schliesslich nach Art. 84 Abs. 2 AIG möglich, da die griechischen Behörden einer Rückübernahme der Beschwerdeführerin ausdrücklich zugestimmt haben, sie dort über subsidiären Schutz verfügt und eine Reiseunfähigkeit (auch in gesundheitlicher Hinsicht) verneint wurde. Bei dieser Sachlage besteht entgegen der Behauptung in der Beschwerde keine Rechtsunsicherheit. Die Beschwerdeführerin ist zudem im Besitz ihrer griechischen Reisedokumente und die Vorinstanz hat zu Recht auf die problemlose Verlängerung ihrer Aufenthaltsbewilligung bei geltendem internationalem Flüchtlingsstatus hingewiesen (vi-Entscheid, S. 7). Ihrer gesundheitlichen Situation, insbesondere allfälligen suizidalen Tendenzen, ist im Übrigen bei der Ausgestaltung der Vollzugsmodalitäten angemessen Rechnung zu tragen.</w:t>
      </w:r>
    </w:p>
    <w:p>
      <w:r>
        <w:rPr>
          <w:b/>
        </w:rPr>
        <w:t>E. 9.7</w:t>
      </w:r>
    </w:p>
    <w:p>
      <w:r>
        <w:t>Schliesslich stehen weder die Corona-Pandemie noch allfällige Naturkatastrophen dem Wegweisungsvollzug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Sowohl bei der Corona-Pandemie wie auch bei Naturkatastrophen handelt es sich - wenn überhaupt - um blosse temporäre Vollzugshindernisse, welchen im Rahmen der Vollzugsmodalitäten durch die kantonalen Behörden Rechnung zu tragen ist, indem etwa der Zeitpunkt des Vollzugs der Situation im Herkunftsland angepasst wird.</w:t>
      </w:r>
    </w:p>
    <w:p>
      <w:r>
        <w:rPr>
          <w:b/>
        </w:rPr>
        <w:t>E. 10</w:t>
      </w:r>
    </w:p>
    <w:p>
      <w:r>
        <w:t>Zusammenfassend hat das SEM den Vollzug der Wegweisung nach Griechenland zu Recht als zulässig, zumutbar und möglich bezeichnet. Die Anordnung der vorläufigen Aufnahme fällt ausser Betracht.</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Ergehen des vorliegenden Urteils wird das Gesuch um Verzicht auf das Erheben eines Kostenvorschusses gegenstandslos.</w:t>
      </w:r>
    </w:p>
    <w:p>
      <w:r>
        <w:rPr>
          <w:b/>
        </w:rPr>
        <w:t>E. 12.2</w:t>
      </w:r>
    </w:p>
    <w:p>
      <w:r>
        <w:t>Die Beschwerde erschien im Zeitpunkt der Einreichung als aussichtslos, weshalb das Gesuch um Gewährung der unentgeltlichen Prozessführung unabhängig vom allfälligen Vorliegen der prozessualen Bedürftigkeit abzuweisen ist (Art. 65 Abs. 1 VwVG).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