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D-4815/2024 vom 19. Juli 2024</w:t>
      </w:r>
    </w:p>
    <w:p>
      <w:r>
        <w:t>Bundesverwaltungsgericht, 2024-07-19, FR</w:t>
      </w:r>
    </w:p>
    <w:p>
      <w:r>
        <w:rPr>
          <w:b/>
        </w:rPr>
        <w:t xml:space="preserve">Quelle: </w:t>
      </w:r>
      <w:r>
        <w:t>https://mcp.opencaselaw.ch/entscheid/bvger_D-4815_2024_d20240719</w:t>
      </w:r>
    </w:p>
    <w:p>
      <w:r>
        <w:t>FR: TAF D-4815/2024 du 19 juillet 2024</w:t>
      </w:r>
    </w:p>
    <w:p>
      <w:r>
        <w:t>IT: TAF D-4815/2024 del 19 luglio 2024</w:t>
      </w:r>
    </w:p>
    <w:p>
      <w:pPr>
        <w:pStyle w:val="Heading2"/>
      </w:pPr>
      <w:r>
        <w:t>Regeste</w:t>
      </w:r>
    </w:p>
    <w:p>
      <w:r>
        <w:t>Ex&amp;eacute;cution du renvoi (proc&amp;eacute;dure acc&amp;eacute;l&amp;eacute;r&amp;eacute;e) | Exécution du renvoi (procédure accélérée); décision du SEM du 19 juillet 2024</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30 juillet 2024 contre la décision du 19 juillet 2024.</w:t>
      </w:r>
    </w:p>
    <w:p>
      <w:r>
        <w:rPr>
          <w:b/>
        </w:rPr>
        <w:t>E. 1.2</w:t>
      </w:r>
    </w:p>
    <w:p>
      <w:r>
        <w:t>Ledit recours fait valoir que le recourant est encore mineur et reprend l'argumentation du recours du 17 juillet 2024 interjeté contre la décision SYMIC du 21 juin 2024. Il s'agit là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D-4514/2024). Il ne doit cependant pas impérativement être tranché avant ou dans le cadre de la procédure de recours à l'encontre de la décision d'asile (cf. dans ce sens l'arrêt du Tribunal D-987/2023 du 30 mars 2023 consid. 2 et réf. cit.). En l'occurrence, des motifs de célérité et d'économie de la procédure commandent de trancher d'abord la présente cause D-4815/2024 concernant l'asile, et plus exactement l'exécution du renvoi (cf. infra consid. 2), puis dans un second temps celle D-4514/2024 précitée qui a pour objet la rectification des données SYMIC.</w:t>
      </w:r>
    </w:p>
    <w:p>
      <w:r>
        <w:rPr>
          <w:b/>
        </w:rPr>
        <w:t>E. 1.3</w:t>
      </w:r>
    </w:p>
    <w:p>
      <w:r>
        <w:t>A._______ a qualité pour recourir (art. 48 al. 1 PA).</w:t>
      </w:r>
    </w:p>
    <w:p>
      <w:r>
        <w:rPr>
          <w:b/>
        </w:rPr>
        <w:t>E. 1.4</w:t>
      </w:r>
    </w:p>
    <w:p>
      <w:r>
        <w:t>Interjeté dans la forme et le délai prescrits par la loi, le recours du 30 juillet 2024 est recevable (art. 48 al.1 ainsi que 52 al. 1 PA et 108 al. 1 LAsi).</w:t>
      </w:r>
    </w:p>
    <w:p>
      <w:r>
        <w:rPr>
          <w:b/>
        </w:rPr>
        <w:t>E. 2</w:t>
      </w:r>
    </w:p>
    <w:p>
      <w:r>
        <w:t>Non contestés, les points du dispositif de la décision du 19 juillet 2024 ayant pour objet le rejet de la demande d'asile de l'intéressé et le renvoi de Suisse de celui-ci (chiffres 1 à 3 du dispositif) sont de ce fait entrés en force de chose décidée. Seule l'exécution du renvoi (chiffres 4 et 5 du dispositif) est l'objet de la présente procédure.</w:t>
      </w:r>
    </w:p>
    <w:p>
      <w:r>
        <w:rPr>
          <w:b/>
        </w:rPr>
        <w:t>E. 3.1</w:t>
      </w:r>
    </w:p>
    <w:p>
      <w:r>
        <w:t>Dans son recours, A._______ fait tout d'abord valoir des griefs formels (cf. recours p. 7 à 10). Il reproche au SEM d'avoir violé son droit être d'entendu pour défaut d'instruction et de motivation. Le recourant argue que le SEM était en possession d'indices sérieux et concrets parlant en faveur de sa minorité et que l'autorité de première instance n'a pas procédé aux mesures d'instruction nécessaires et suffisantes permettant d'estimer son âge. Elle en conclut que la décision attaquée doit être annulée pour établissement incomplet et inexact de l'état de fait pertinent.</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w:t>
      </w:r>
    </w:p>
    <w:p>
      <w:r>
        <w:rPr>
          <w:b/>
        </w:rPr>
        <w:t>E. 3.4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3.5</w:t>
      </w:r>
    </w:p>
    <w:p>
      <w:r>
        <w:t>Le droit d'être entendu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3.6</w:t>
      </w:r>
    </w:p>
    <w:p>
      <w:r>
        <w:t>En l'occurrence, il ressort des pièces du dossier que le SEM a entendu le recourant les 22 avril et 10 juillet 2024 en langue anglaise, comme celui-ci l'avait demandé lors de l'audition avortée du 3 avril 2024. L'autorité de première instance a par ailleurs demandé une expertise médico-légale, après en avoir informé l'intéressé. Le 31 mai 2024, elle a communiqué à A._______ les résultats de dite expertise et lui a octroyé le droit de se déterminer sur celle-ci, ce que l'intéressé a fait le 5 juin 2024.</w:t>
      </w:r>
    </w:p>
    <w:p>
      <w:r>
        <w:rPr>
          <w:b/>
        </w:rPr>
        <w:t>E. 3.7</w:t>
      </w:r>
    </w:p>
    <w:p>
      <w:r>
        <w:t>Selon la motivation détaillée de la décision attaquée, le SEM a tenu compte de tous les éléments de fait pertinents avancés par l'intéressé dans le cadre de sa demande d'asile, tout particulièrement ceux concernant son âge, et a procédé à un examen approfondi des moyens de preuve topiques versés au dossier, notamment de l'expertise médico-légale et de l'attestation de naissance, produite par le recourant sous forme de copie.</w:t>
      </w:r>
    </w:p>
    <w:p>
      <w:r>
        <w:rPr>
          <w:b/>
        </w:rPr>
        <w:t>E. 3.8</w:t>
      </w:r>
    </w:p>
    <w:p>
      <w:r>
        <w:t>Le grief de violation d'instruction concernant la minorité du recourant est en réalité une critique matérielle de l'appréciation de l'âge du recourant par l'autorité intimée, qui devra être examinée lors de la détermination de la licéité et l'exigibilité de l'exécution du renvoi (cf. infra).</w:t>
      </w:r>
    </w:p>
    <w:p>
      <w:r>
        <w:rPr>
          <w:b/>
        </w:rPr>
        <w:t>E. 3.9</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w:t>
      </w:r>
    </w:p>
    <w:p>
      <w:r>
        <w:rPr>
          <w:b/>
        </w:rPr>
        <w:t>E. 4</w:t>
      </w:r>
    </w:p>
    <w:p>
      <w:r>
        <w:t>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5</w:t>
      </w:r>
    </w:p>
    <w:p>
      <w:r>
        <w:t>En l'occurrence, la prétendue minorité du recourant pourrait avoir un effet sur la licéité et l'exigibilité de l'exécution du renvoi dans son pays d'origine. Il s'agit donc d'examiner si les déclarations du recourant sur son âge remplissent les conditions de vraisemblance de l'art. 7 LAsi.</w:t>
      </w:r>
    </w:p>
    <w:p>
      <w:r>
        <w:rPr>
          <w:b/>
        </w:rPr>
        <w:t>E. 6.1</w:t>
      </w:r>
    </w:p>
    <w:p>
      <w:r>
        <w:t>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w:t>
      </w:r>
    </w:p>
    <w:p>
      <w:r>
        <w:rPr>
          <w:b/>
        </w:rPr>
        <w:t>E. 6.2</w:t>
      </w:r>
    </w:p>
    <w:p>
      <w:r>
        <w:t>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w:t>
      </w:r>
    </w:p>
    <w:p>
      <w:r>
        <w:rPr>
          <w:b/>
        </w:rPr>
        <w:t>E. 6.3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6.4</w:t>
      </w:r>
    </w:p>
    <w:p>
      <w:r>
        <w:t>Il ressort des actes de la cause que l'intéressé n'a pas été en mesure de se prévaloir d'une pièce d'identité au sens de l'art. 1a let. c OA 1. Le document censé être un « acte de naissance », qui aurait été rempli à la main le 17 octobre 2021 par un hôpital sur déclarations de sa mère (« informant »), n'est pas une pièce d'identité au sens de la disposition précitée. Il a de surcroît été uniquement produit sous la forme d'une impression photo. Ce faisant, il y a lieu de procéder à une appréciation globale des éléments pertinents du dossier pour établir si le requérant est parvenu - ou non - à rendre crédible l'âge qu'il prétend avoir.</w:t>
      </w:r>
    </w:p>
    <w:p>
      <w:r>
        <w:rPr>
          <w:b/>
        </w:rPr>
        <w:t>E. 6.5</w:t>
      </w:r>
    </w:p>
    <w:p>
      <w:r>
        <w:t>In casu, l'intéressé a déclaré aux gardes-frontières suisses, lors de son interpellation à Chiasso, s'appeler D._______, être de nationalité malienne et né à B._______ au Mali, le (...), date faisant de lui un mineur. Un jour plus tard seulement, lors du dépôt de sa demande d'asile, il a donné une autre identité, dont le prénom est identique et le nom presque semblable, avec une nationalité et une date de naissance différentes. En effet, il a indiqué être de nationalité gambienne, s'appeler A._______ et être né le (...). Ses déclarations, selon lesquelles il n'a jamais dit aux gardes-frontières être de nationalité malienne et né le (...) sont peu plausibles. D'une part, il a confirmé par sa signature, aussi bien sur le droit d'être entendu concernant les mesures d'expulsion que sur la décision d'expulsion du territoire suisse et de l'espace Schengen, avoir pris note de ces deux documents comportant ses données personnelles (nationalité malienne et date de naissance du [...]). D'autre part, selon les indications du 18 juin 2024 des autorités italiennes, A._______ leur a indiqué encore deux autres identités, qui consistent en un mélange des deux identités déclarées en Suisse. En effet il a été enregistré en Italie lors de la dactyloscopie du 12 septembre 2023 comme Gambien né le (...), puis lors de sa disparition le 6 mars 2024 comme Malien né le (...). Certes, les quatre identités différentes présentées aux autorités suisses et italiennes font toutes de A._______ un mineur, mais ces divergences, de surplus sur sa nationalité, démontrent qu'il a voulu induire en erreur les autorités et entachent fortement sa crédibilité.</w:t>
      </w:r>
    </w:p>
    <w:p>
      <w:r>
        <w:rPr>
          <w:b/>
        </w:rPr>
        <w:t>E. 6.6</w:t>
      </w:r>
    </w:p>
    <w:p>
      <w:r>
        <w:t>Outre ces divergences, le prétendu parcours de vie présenté lors de son audition du 22 avril 2024 par A._______ paraît avoir été appris par coeur et ne saurait convaincre. Ainsi, l'intéressé a, lors de chaque référence temporelle à un événement de son parcours de vie, indiqué aussi bien l'année où l'événement en question s'était passé, que l'âge qu'il avait prétendument à ce moment-là. En l'absence de demande expresse de l'auditeur, on pourrait s'attendre à ce qu'un requérant nomme tantôt l'année de l'événement et tantôt son âge, mais pas systématiquement les deux. La manière peu naturelle du recourant dans la présentation de son parcours de vie laisse penser qu'il voulait à tout prix se faire reconnaître comme mineur. Ainsi, il a par exemple mentionné avoir commencé l'école en 2010, alors qu'il avait (...) ans, que son père est décédé le (...), quand il avait (...) ans et était en (...) classe, qu'il a arrêté l'école en 2018, lorsqu'il avait (...) ans et était en (...) classe. Cette apparente précision démontre uniquement que le recourant sait compter, mais rend son récit artificiel. De plus, ce changement soudain de comportement contraste singulièrement avec ses indications très fluctuantes sur ses données personnelles indiquées envers les autorités suisses et italiennes (cf. consid. 6.5). A cela s'ajoute que si, comme il le prétend, le recourant avait demandé sa date de naissance à sa mère lors de sa scolarisation, en 2010, et bel et bien déjà appris à l'âge de (...) ans par celle-ci qu'il était né le (...) (cf. ch. 1.06 du pv de l'audition du 22 avril 2024), il aurait logiquement toujours indiqué cette date aussi bien aux autorités italiennes que suisses, et non les dates des (...), (...) et (...). En outre, le contenu du récit du recourant, qui se base méticuleusement sur le calcul de son âge à partir de (...), sa prétendue année de naissance, paraît invraisemblable. Comme il paraît, pour le moins, difficilement concevable qu'un enfant âgé de (...) ans seulement se renseigne non sur son âge, mais sur sa date de naissance exacte, qu'il soit scolarisé si jeune, ou encore qu'il paye ses courses en taxi afin de se rendre à l'école, en s'acquittant des 10$ pour l'aller et du même montant pour le retour avec l'argent que lui aurait alors remis son père (cf. ch. 1.17.04 du pv de l'audition du 22 avril 2024). A ce stade déjà, il faut considérer que l'intéressé n'est non seulement pas parvenu à rendre sa minorité probable, mais a aussi livré un récit laissant bien plutôt entrevoir qu'il était venu au monde plusieurs années avant (...), sa prétendue année de naissance. A._______ semble en effet, à un moment donné, s'être contredit lorsqu'il a mentionné avoir eu (...) ans (et non [...]) en 2018 (cf. ch. 3.01 du pv de l'audition du 22 avril 2024). S'il avait eu (...) ans en 2018, il serait donc né en (...) et serait actuellement âgé de (...) ans, soit largement majeur. Une naissance en (...) rendrait également un début de scolarisation en 2010 (soit à l'âge de [...] et non [...] ans) plus plausible.</w:t>
      </w:r>
    </w:p>
    <w:p>
      <w:r>
        <w:rPr>
          <w:b/>
        </w:rPr>
        <w:t>E. 6.7</w:t>
      </w:r>
    </w:p>
    <w:p>
      <w:r>
        <w:t>Tous ces doutes sur l'âge du recourant ont conduit le SEM à ordonner une expertise médico-légale auprès du (...), effectuée le 17 mai 2024. Il ressort du rapport d'expertise que l'âge moyen de A._______ est situé entre 19 et 24 ans. Sur la base de l'évaluation dentaire, son âge moyen devrait être de 21,4 ans. La probabilité qu'il ait atteint l'âge de 18 ans est très élevée, soit, selon la méthode appliquée, de 90,1% ou 96,3%. Il existe certes une possibilité théorique de minorité avec un âge minimum de 17,38 ans, mais elle est, selon l'expertise, peu probable. Ainsi, mise en perspective avec les allégations fluctuantes et peu convaincantes de A._______ sur sa date de naissance et son âge, la possibilité théorique - mais forte improbable - que le prénommé soit encore mineur, à laquelle conclut l'expertise médico-légale, ne saurait être retenue, au détriment de la fourchette la plus probable entre 19 et 24 ans.</w:t>
      </w:r>
    </w:p>
    <w:p>
      <w:r>
        <w:rPr>
          <w:b/>
        </w:rPr>
        <w:t>E. 6.8</w:t>
      </w:r>
    </w:p>
    <w:p>
      <w:r>
        <w:t>Dès lors que les recours contre les décision SYMIC et d'asile des 17 et 30 juillet 2024 ne font pas état d'éléments nouveaux et décisifs en lien avec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manifestement à juste titre, que l'intéressé n'était pas parvenu à rendre vraisemblable (art. 7 LAsi) sa prétendue minorité. De sorte que dite autorité était fondée à considérer que A._______ était majeur au moment du dépôt de sa demande d'asile.</w:t>
      </w:r>
    </w:p>
    <w:p>
      <w:r>
        <w:rPr>
          <w:b/>
        </w:rPr>
        <w:t>E. 6.9</w:t>
      </w:r>
    </w:p>
    <w:p>
      <w:r>
        <w:t>Il s'ensuit que c'est à raison que le SEM a examiné, dans la décision attaquée, si les conditions de l'exécution du renvoi étaient remplies pour une personne majeure et non pour un mineur non-accompagné.</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 pas allégué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Dès lors, l'exécution du renvoi du recourant ne transgresse aucun engagement de la Suisse relevant du droit international, de sorte qu'elle s'avère licite (art. 44 LAsi ;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w:t>
      </w:r>
    </w:p>
    <w:p>
      <w:r>
        <w:rPr>
          <w:b/>
        </w:rPr>
        <w:t>E. 8.4</w:t>
      </w:r>
    </w:p>
    <w:p>
      <w:r>
        <w:t>Le recourant, qui est une personne majeure en bonne santé et sans charge de famille, parle l'anglais, jouit d'une expérience professionnelle dans le domaine de la (...) et est encore régulièrement en contact avec sa mère, qui est restée au pays et pourra, en cas de besoin, lui apporter un soutien pour se réinstaller en Gambie.</w:t>
      </w:r>
    </w:p>
    <w:p>
      <w:r>
        <w:rPr>
          <w:b/>
        </w:rPr>
        <w:t>E. 8.5</w:t>
      </w:r>
    </w:p>
    <w:p>
      <w:r>
        <w:t>Partant, l'exécution du renvoi doit être considérée comme raisonnablement exigible.</w:t>
      </w:r>
    </w:p>
    <w:p>
      <w:r>
        <w:rPr>
          <w:b/>
        </w:rPr>
        <w:t>E. 9</w:t>
      </w:r>
    </w:p>
    <w:p>
      <w:r>
        <w:t>Enfin, le recourant est tenu de collaborer à l'obtention de documents de voyage lui permettant de quitter la Suisse. L'exécution du renvoi ne se heurte donc pas à des obstacles insurmontables d'ordre technique et s'avère aussi possible (art. 83 al. 2 LEI ; cf. ATAF 2008/34 consid. 12).</w:t>
      </w:r>
    </w:p>
    <w:p>
      <w:r>
        <w:rPr>
          <w:b/>
        </w:rPr>
        <w:t>E. 10</w:t>
      </w:r>
    </w:p>
    <w:p>
      <w:r>
        <w:t>Compte tenu de ce qui précède, la décision attaquée ne viole pas le droit fédéral. L'état de fait pertinent a aussi été établi de manière exacte et complète (art. 106 al. 1 LAsi) ; dans la mesure où ce grief peut être examiné (art. 49 PA, ATAF 2014/26 consid. 5), ce prononcé n'est pas non plus inopportun.</w:t>
      </w:r>
    </w:p>
    <w:p>
      <w:r>
        <w:rPr>
          <w:b/>
        </w:rPr>
        <w:t>E. 11</w:t>
      </w:r>
    </w:p>
    <w:p>
      <w:r>
        <w:t>S'avérant manifestement infondé, le recours est rejeté dans une procédure à juge unique, avec l'approbation d'un second juge (art. 111 let. e LAsi).</w:t>
      </w:r>
    </w:p>
    <w:p>
      <w:r>
        <w:rPr>
          <w:b/>
        </w:rPr>
        <w:t>E. 12</w:t>
      </w:r>
    </w:p>
    <w:p>
      <w:r>
        <w:t>Le Tribunal ayant statué directement sur le fond de l'affaire par le présent arrêt, la requête de dispense du paiement d'une avance de frais est sans objet.</w:t>
      </w:r>
    </w:p>
    <w:p>
      <w:r>
        <w:rPr>
          <w:b/>
        </w:rPr>
        <w:t>E. 13</w:t>
      </w:r>
    </w:p>
    <w:p>
      <w:r>
        <w:t>Dans la mesure où les conclusions du recours étaient d'emblée vouées à l'échec, la requête d'assistance judiciaire partielle doit être rejetée, une des conditions à leur octroi n'étant pas réalisée (art. 65 al. 1 PA).</w:t>
      </w:r>
    </w:p>
    <w:p>
      <w:r>
        <w:rPr>
          <w:b/>
        </w:rPr>
        <w:t>E. 14</w:t>
      </w:r>
    </w:p>
    <w:p>
      <w:r>
        <w:t>Ayant échoué à rendre vraisemblable sa minorité,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27</w:t>
      </w:r>
    </w:p>
    <w:p>
      <w:r>
        <w:t>février 2024. A cette occasion, il a déclaré aux gardes-frontières, en anglais, ne pouvoir présenter aucun papier d’identité, s’appeler D._______, être né à B._______ au Mali le (…) et avoir la nationalité malienne. Il a confirmé par sa signature, aussi bien sur le droit d’être entendu concernant les mesures d’expulsion que sur la décision d’expulsion du territoire suisse et de l’espace Schengen, avoir pris note de ces deux documents qui comportaient les données personnelles mentionnées plus haut. B. Le 28 février 2024, soit le jour après son interpellation à la frontière, le prénommé a déposé une demande d’asile à Chiasso, en indiquant de sa propre main, sur le formulaire de demande d’asile, une autre identité, à savoir être de nationalité gambienne, s’appeler A._______ et être né le (…). Il a précisé que sa langue maternelle était le mandingue et que l’audition pouvait aussi avoir lieu en anglais. Sur le questionnaire « Europa » rempli lors de dite demande, il a indiqué avoir quitté la Gambie en 2023 et être arrivé en Europe en Italie le 11 septembre 2023. C. Les investigations entreprises par le SEM le 4 mars 2024, sur la base d’une comparaison de ses données dactyloscopiques avec les informations de l’unité centrale du système européen « Eurodac », ont révélé que le susnommé avait été interpellé à deux reprises en Italie, soit le 11 septembre 2023 à Lampedusa et le 16 septembre 2023 à Pozzallo. D. Le 5 mars 2024, le requérant a signé un mandat de représentation en faveur de Caritas Suisse. E. Le 3 avril 2024, une première audition pour requérant mineur non-accompagné (ci-après : audition RMNA) a dû être annulée après quelques minutes parce que A._______ souhaitait avoir une audition en anglais, langue qu’il aurait apprise en Gambie pendant les cours, et non en mandingue, langue dans laquelle il aurait parlé avec ses camarades et sa famille. Il a expliqué dans un mélange de mandingue et d’anglais ne pas pouvoir tout dire en mandingue.</w:t>
      </w:r>
    </w:p>
    <w:p>
      <w:r>
        <w:t>D-4815/2024 Page 3 F. Lors de l’audition RMNA du 22 avril 2024, en présence de sa représentante juridique, il a été invité à répondre à diverses questions en lien notamment avec ses données personnelles, son identité, son origine, ses relations familiales, ses conditions de vie, son voyage, ses séjours dans d’autres pays et ses documents de voyage. A cette occasion, il a notamment déclaré être né à C._______ en Gambie, le (…), et avoir la nationalité gambienne. Interrogé sur les données personnelles enregistrées par les gardes-frontières suisses, soit notamment ses nationalité malienne et date de naissance, le (…), il a déclaré ne jamais avoir dit cela ou éventuellement s’être trompé. A._______ a été informé lors de dite audition que le SEM demanderait une expertise médico-légale pour déterminer son âge. En outre, l’intéressé a pu s’exprimer sur un éventuel transfert en Italie. Lors de cette audition, l’intéressé a remis au SEM une photo censée montrer son acte de naissance rempli par un hôpital en Gambie. G. Le 24 avril 2024, le SEM a adressé une requête de prise en charge (anglais : take charge) du requérant aux autorités italiennes, indiquant qu’il avait l’intention de le considérer comme majeur pour la suite de la procédure, vu ses déclarations vagues et imprécises sur son âge. H. Dans son courrier du 24 mai 2024, Caritas a reproché au SEM de ne pas avoir respecté les techniques d’audition prévues spécifiquement pour les requérants d’asile mineurs non-accompagnés, en particulier de ne pas avoir posé des questions ouvertes et d’avoir systématiquement remis en question les déclarations de A._______. I. Par correspondance du 28 mai 2024, le SEM a été informé des résultats de l’expertise médico-légale demandée le 8 mai 2024 et effectuée dans les locaux du (…) le 17 mai 2024. Il en ressort en substance que l’âge moyen de A._______ était situé entre 19 et 24 ans. J. Le 31 mai 2024, le SEM a transmis à l’intéressé une version anonymisée de l’expertise médico-légale du 28 mai 2024. A cette occasion, il l’a notamment avisé qu’il entendait le considérer comme majeur pour la suite de la procédure et qu’il comptait modifier sa date de naissance dans le système SYMIC, en arrêtant cette dernière au (…).</w:t>
      </w:r>
    </w:p>
    <w:p>
      <w:r>
        <w:t>D-4815/2024 Page 4 K. L’intéressé a pris position le 5 juin 2024. Il a critiqué les conclusions du SEM en lien avec son âge et a requis qu’il revienne sur sa position et continue à le considérer comme mineur. Le cas échéant, il a demandé une décision SYMIC susceptible de recours. L. Le 18 juin 2024, les autorités italiennes ont indiqué que A._______ avait été enregistré en Italie lors de la dactyloscopie du 12 septembre 2023 comme Gambien né le (…), puis lors de sa disparition le 6 mars 2024 comme Malien né le (…). Elles ont précisé qu’elles le considéraient comme mineur, en l’absence de papiers ou d’expertise médicale, et ont refusé sa prise en charge. M. Dans ses courriers des 7 et 19 juin 2024 au SEM, A._______ a constaté que ses données SYMIC avaient déjà été modifiées. Il l’a prié de rendre une décision à ce sujet jusqu’au 17 respectivement 24 juin 2024, sous peine de déni de justice. N. Par décision du 21 juin 2024, notifiée le jour même, le SEM a rejeté la requête de saisie des données personnelles telle que formulée par l’administré et a déterminé en particulier que sa date de naissance dans le système SYMIC serait désormais le (…). Il a en outre retiré l’effet suspensif à un éventuel recours contre cette décision. O. Lors de l’audition du 10 juillet 2024, A._______ a notamment déclaré qu’il allait bien, qu’il était toujours en contact avec sa mère et qu’il avait dû quitter son pays parce que le second mari de sa mère avait voulu le forcer à se marier. Il a encore précisé que sa mère était âgée, ne travaillait pas et vivait chez son oncle en Gambie, tandis que le reste de sa famille du côté de son père vivait au Mali. P. Le 17 juillet 2024, A._______ a interjeté recours devant le Tribunal administratif fédéral (ci-après : le Tribunal) à l’encontre de la décision SYMIC du 21 juin 2024, concluant principalement à l’inscription de sa date de naissance du (…) dans SYMIC, subsidiairement à la mention de son caractère litigieux et plus subsidiairement au renvoi de la cause au SEM pour instruction complémentaire. En outre, il a présenté des demandes</w:t>
      </w:r>
    </w:p>
    <w:p>
      <w:r>
        <w:t>D-4815/2024 Page 5 d’exemption d’une avance de frais et d’octroi de l’assistance judiciaire partielle. Le Tribunal a enregistré dit recours sous le numéro de procédure D-4514/2024. Q. Le 17 juillet 2024 également, le SEM a communiqué à A._______ qu’il envisageait de rejeter sa demande d’asile, prononcer son renvoi de Suisse et ordonner l’exécution de cette mesure. R. Caritas a pris position sur le projet de décision, le 18 juillet 2024, arguant notamment que l’exécution du renvoi en Gambie serait illicite et inexigible, vu la minorité de l’intéressé. S. Par décision du 19 juillet 2024, le SEM a rejeté la demande d’asile de A._______, prononcé son renvoi de Suisse et ordonné l’exécution de cette mesure, conformément au projet. T. Le 30 juillet 2024, A._______ a également interjeté recours par-devant le Tribunal à l’encontre de la décision d’asile négative précitée, concluant principalement à l’octroi d’une admission provisoire et subsidiairement au renvoi de la cause au SEM pour instruction complémentaire. En outre, il a présenté des demandes d’exemption d’une avance de frais et d’octroi de l’assistance judiciaire partielle. Le Tribunal a enregistré ce second recours sous le présent numéro de procédure D-4815/2024. U. Les autres faits et éléments de la cause seront évoqués et examinés, pour autant que nécessaire, dans les considérants en droit.</w:t>
      </w:r>
    </w:p>
    <w:p>
      <w:r>
        <w:t>D-4815/2024 Page 6 Droit : 1. 1.1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30 juillet 2024 contre la décision du 19 juillet 2024. 1.2 Ledit recours fait valoir que le recourant est encore mineur et reprend l’argumentation du recours du 17 juillet 2024 interjeté contre la décision SYMIC du 21 juin 2024. Il s’agit là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D-4514/2024). Il ne doit cependant pas impérativement être tranché avant ou dans le cadre de la procédure de recours à l’encontre de la décision d’asile (cf. dans ce sens l’arrêt du Tribunal D-987/2023 du 30 mars 2023 consid. 2 et réf. cit.). En l’occurrence, des motifs de célérité et d’économie de la procédure commandent de trancher d’abord la présente cause D-4815/2024 concernant l’asile, et plus exactement l’exécution du renvoi (cf. infra consid. 2), puis dans un second temps celle D-4514/2024 précitée qui a pour objet la rectification des données SYMIC.</w:t>
      </w:r>
    </w:p>
    <w:p>
      <w:r>
        <w:t>D-4815/2024 Page 7 1.3 A._______ a qualité pour recourir (art. 48 al. 1 PA). 1.4 Interjeté dans la forme et le délai prescrits par la loi, le recours du</w:t>
      </w:r>
    </w:p>
    <w:p>
      <w:r>
        <w:rPr>
          <w:b/>
        </w:rPr>
        <w:t>E. 30</w:t>
      </w:r>
    </w:p>
    <w:p>
      <w:r>
        <w:t>juillet 2024 ne font pas état d’éléments nouveaux et décisifs en lien avec</w:t>
      </w:r>
    </w:p>
    <w:p>
      <w:r>
        <w:t>D-4815/2024 Page 13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manifestement à juste titre, que l’intéressé n’était pas parvenu à rendre vraisemblable (art. 7 LAsi) sa prétendue minorité. De sorte que dite autorité était fondée à considérer que A._______ était majeur au moment du dépôt de sa demande d’asile. 6.9 Il s’ensuit que c’est à raison que le SEM a examiné, dans la décision attaquée, si les conditions de l’exécution du renvoi étaient remplies pour une personne majeure et non pour un mineur non-accompagné.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En l’occurrence, l'exécution du renvoi ne contrevient pas au principe de non-refoulement de l'art. 5 LAsi. Le recourant n’a pas allégué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w:t>
      </w:r>
    </w:p>
    <w:p>
      <w:r>
        <w:t>D-4815/2024 Page 14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Dès lors, l'exécution du renvoi du recourant ne transgresse aucun engagement de la Suisse relevant du droit international, de sorte qu'elle s'avère licite (art. 44 LAsi ;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8.2 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du recourant. 8.4 Le recourant, qui est une personne majeure en bonne santé et sans charge de famille, parle l’anglais, jouit d’une expérience professionnelle dans le domaine de la (…) et est encore régulièrement en contact avec sa</w:t>
      </w:r>
    </w:p>
    <w:p>
      <w:r>
        <w:t>D-4815/2024 Page 15 mère, qui est restée au pays et pourra, en cas de besoin, lui apporter un soutien pour se réinstaller en Gambie. 8.5 Partant, l'exécution du renvoi doit être considérée comme raisonnablement exigible. 9. Enfin, le recourant est tenu de collaborer à l'obtention de documents de voyage lui permettant de quitter la Suisse. L'exécution du renvoi ne se heurte donc pas à des obstacles insurmontables d'ordre technique et s'avère aussi possible (art. 83 al. 2 LEI ; cf. ATAF 2008/34 consid. 12). 10. Compte tenu de ce qui précède, la décision attaquée ne viole pas le droit fédéral. L’état de fait pertinent a aussi été établi de manière exacte et complète (art. 106 al. 1 LAsi) ; dans la mesure où ce grief peut être examiné (art. 49 PA, ATAF 2014/26 consid. 5), ce prononcé n'est pas non plus inopportun. 11. S'avérant manifestement infondé, le recours est rejeté dans une procédure à juge unique, avec l'approbation d'un second juge (art. 111 let. e LAsi). 12. Le Tribunal ayant statué directement sur le fond de l’affaire par le présent arrêt, la requête de dispense du paiement d’une avance de frais est sans objet. 13. Dans la mesure où les conclusions du recours étaient d'emblée vouées à l'échec, la requête d'assistance judiciaire partielle doit être rejetée, une des conditions à leur octroi n’étant pas réalisée (art. 65 al. 1 PA). 14. Ayant échoué à rendre vraisemblable sa minorité,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D-4815/2024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