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D-4813/2017 vom 7. März 2018</w:t>
      </w:r>
    </w:p>
    <w:p>
      <w:r>
        <w:t>Bundesverwaltungsgericht, 2018-03-07, FR</w:t>
      </w:r>
    </w:p>
    <w:p>
      <w:r>
        <w:rPr>
          <w:b/>
        </w:rPr>
        <w:t xml:space="preserve">Quelle: </w:t>
      </w:r>
      <w:r>
        <w:t>https://mcp.opencaselaw.ch/entscheid/bvger_D-4813_2017</w:t>
      </w:r>
    </w:p>
    <w:p>
      <w:r>
        <w:t>FR: TAF D-4813/2017 du 7 mars 2018</w:t>
      </w:r>
    </w:p>
    <w:p>
      <w:r>
        <w:t>IT: TAF D-4813/2017 del 7 marzo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(cf. art. 48 al. 1 PA). Présenté dans la forme (cf. art. 52 al. 1 PA) et le délai (cf. art. 108 al. 1 LAsi) prescrits par la loi, son recours est recevable.</w:t>
      </w:r>
    </w:p>
    <w:p>
      <w:r>
        <w:rPr>
          <w:b/>
        </w:rPr>
        <w:t>E. 2</w:t>
      </w:r>
    </w:p>
    <w:p>
      <w:r>
        <w:t>Le recourant n'a pas recouru contre la décision du SEM prononçant son renvoi de Suisse et ordonnant l'exécution de cette mesure, de sorte qu'elle est entrée en force de chose décidée sur ces deux points, le Tribunal ne pouvant aller au-delà des conclusions alléguées (cf. arrêts du Tribunal E-6723/2017 du 18 janvier 2018 consid. 4.2.2 ; D-6584/2016 du 10 janvier 2018 p. 5 ; E-5554/2016 du 22 août 2017 p. 4 ; E-578/2017 du 19 juillet 2017 consid. 1.3 ; E-4248/2012 du 30 octobre 2012 p. 4).</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s'il ne partage pas en tous points l'appréciation faite par le SEM, sous l'angle de la vraisemblance, s'agissant en particulier de la dénomination de la prison dans laquelle le recourant aurait été détenu à partir de mi-décembre 2014, estime toutefois que celui-ci n'a pas rendu crédibles ses motifs d'asile.</w:t>
      </w:r>
    </w:p>
    <w:p>
      <w:r>
        <w:rPr>
          <w:b/>
        </w:rPr>
        <w:t>E. 4.2</w:t>
      </w:r>
    </w:p>
    <w:p>
      <w:r>
        <w:t>D'abord, le recourant n'a pas été constant en ce qui concerne sa mère, mentionnant que, après la désertion de son frère aîné, elle avait été arrêtée « souvent » (cf. le pv de l'audition sommaire) ou, selon une autre version, à deux reprises (cf. le pv de l'audition sur les motifs). Ses explications apportées sur ce point dans son recours, selon lesquelles les termes utilisés par l'interprète lors de l'audition sommaire auraient prêté à confusion (cf. supra : consid. D, par. 7), ne convainquent pas. En effet, en procédant à la relecture de ce procès-verbal, le mot « souvent » n'aurait pu lui être traduit, dans sa langue maternelle (le tigrinya), par un mot signifiant, prétendument, deux fois ou plus. De surcroît, la même erreur de retranscription aurait dû se produire lors de l'audition sur les motifs, ce qui n'a pas été le cas.</w:t>
      </w:r>
    </w:p>
    <w:p>
      <w:r>
        <w:rPr>
          <w:b/>
        </w:rPr>
        <w:t>E. 4.3</w:t>
      </w:r>
    </w:p>
    <w:p>
      <w:r>
        <w:t>Ensuite, le recourant a soutenu avoir été arrêté, à la mi-décembre 2014, en lieu et place de sa mère, puis emprisonné, pour faire pression sur son frère aîné afin qu'il se rende. Deux semaines plus tard, soit à la fin décembre 2014, sa mère aurait tenté, en vain, de le faire libérer en présentant un document scolaire. Ce n'est qu'un mois après son emprisonnement, et deux semaines après la présentation de ce document scolaire, soit à la mi-janvier 2015, qu'il dit avoir élaboré un plan, avec ses huit codétenus, pour s'évader, après avoir entendu qu'il allait être transféré à G._______ pour y effectuer son service militaire. Il a précisé (cf. le recours, cité let. D supra ; cf. également le procès-verbal de l'audition sur les motifs, questions 69 s.) que le document scolaire susmentionné avait été présenté par sa mère pour prouver qu'il n'était pas incorporable, bien que majeur, puisqu'il était en 11ème année et que les soldats, en Erythrée, étaient recrutés au moment de réaliser leur 12ème année à Sawa, à moins d'être en décrochage scolaire. En d'autres termes, selon les déclarations du recourant, sa mère aurait produit un document aux fins d'éviter son incorporation à l'armée deux semaines avant qu'il élabore un plan pour, précisément, ne pas y être transféré dans une unité militaire. Toutefois, à ce moment-là, soit au moment où sa mère aurait produit cette lettre, le recourant a mentionné sans équivoque que sa mise en détention avait pour but de faire pression sur son frère aîné, qui avait déserté, pour qu'il se rende. En effet, le responsable de la prison aurait alors dit : « il faut que son frère vienne. Sinon on va le garder [le recourant]. » (cf. le procès-verbal sur les motifs, question 117). Ainsi, la mère du recourant ne pouvait avoir comme objectif, à la fin décembre 2014, de mettre un terme à la détention de son fils (le recourant) afin de lui éviter d'être enrôlé puisque, à ce moment-là, cette question n'était pas d'actualité.</w:t>
      </w:r>
    </w:p>
    <w:p>
      <w:r>
        <w:rPr>
          <w:b/>
        </w:rPr>
        <w:t>E. 4.4</w:t>
      </w:r>
    </w:p>
    <w:p>
      <w:r>
        <w:t>En outre, n'est pas concevable que le recourant ait pu s'évader de la manière décrite, avec ses codétenus, qui plus est en essuyant des tirs de gardiens (cf. le procès-verbal de l'audition sur les motifs, question 133), des soldats dont le local de garde se situait à proximité directe de la cellule (cf. ibidem, questions 104 ss, ainsi que le plan y relatif annexé), ni qu'il ait pu échapper par deux fois, durant son trajet le menant d'Erythrée en Ethiopie, à des patrouilles de militaires de son pays.</w:t>
      </w:r>
    </w:p>
    <w:p>
      <w:r>
        <w:rPr>
          <w:b/>
        </w:rPr>
        <w:t>E. 4.5</w:t>
      </w:r>
    </w:p>
    <w:p>
      <w:r>
        <w:t>Enfin, le recourant a certes décrit précisément, plan à l'appui, la prison de K._______. Toutefois, même s'il fallait admettre que le recourant ait été emprisonné, il l'aurait manifestement été pour d'autres motifs que ceux qu'il a allégués, la détention ne constituant qu'une sanction ne permettant pas en elle-même d'en expliquer la cause.</w:t>
      </w:r>
    </w:p>
    <w:p>
      <w:r>
        <w:rPr>
          <w:b/>
        </w:rPr>
        <w:t>E. 4.6</w:t>
      </w:r>
    </w:p>
    <w:p>
      <w:r>
        <w:t>Au vu de ce qui précède, les éléments plaidant pour l'absence de vraisemblance l'emportent clairement sur ceux qui parlent en faveur de la vraisemblance des allégués du recourant. Celui-ci ne remplit ainsi pas les exigences de haute probabilité stipulées par l'art. 7 LAsi et ne peut, partant, se prévaloir d'une crainte fondée, au sens de l'art. 3 LAsi, de subir de sérieux préjudices en cas de retour dans son pays d'origine, en raison de motifs antérieurs à son départ d'Erythrée.</w:t>
      </w:r>
    </w:p>
    <w:p>
      <w:r>
        <w:rPr>
          <w:b/>
        </w:rPr>
        <w:t>E. 4.7</w:t>
      </w:r>
    </w:p>
    <w:p>
      <w:r>
        <w:t>Il s'ensuit que le recours, en tant qu'il conteste le refus de l'asile, doit être rejeté.</w:t>
      </w:r>
    </w:p>
    <w:p>
      <w:r>
        <w:rPr>
          <w:b/>
        </w:rPr>
        <w:t>E. 5.1</w:t>
      </w:r>
    </w:p>
    <w:p>
      <w:r>
        <w:t>Il convient encore d'examiner si le recourant peut se voir reconnaître la qualité de réfugié, à l'exclusion de l'asile, pour des motifs subjectifs survenus après la fuite (cf. art. 54 LAsi). Le recourant le soutient en raison de son départ illégal d'Erythrée, associé au fait qu'il serait contraint d'effectuer son service militaire à son retour.</w:t>
      </w:r>
    </w:p>
    <w:p>
      <w:r>
        <w:rPr>
          <w:b/>
        </w:rPr>
        <w:t>E. 5.2</w:t>
      </w:r>
    </w:p>
    <w:p>
      <w:r>
        <w:t>Selon l'arrêt du Tribunal D-7898/2015 du 30 janvier 2017 (publié comme arrêt de référence)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 opposant aux yeux des autorités érythréennes. Cet arrêt, à tout le moins sur la question de l'effet d'une sortie illégale d'Erythrée en regard de l'art. 3 LAsi (autres sont les questions liées à l'exécution du renvoi), n'est pas infirmé par l'arrêt M.O. précité de la CourEDH (cf. arrêts du Tribunal D-6584/2016 du 10 janvier 2018 p. 6 ; E-3525/2017 du 20 juillet 2017 ; E-7746/2016 du 26 octobre 2017), mentionné dans le recours.</w:t>
      </w:r>
    </w:p>
    <w:p>
      <w:r>
        <w:rPr>
          <w:b/>
        </w:rPr>
        <w:t>E. 5.3</w:t>
      </w:r>
    </w:p>
    <w:p>
      <w:r>
        <w:t>En l'espèce, des facteurs défavorables complémentaires au départ illégal font en l'occurrence défaut. En effet, le recourant, comme relevé au consid. 4, n'a pas rendu vraisemblables ses motifs d'asile, notamment son incarcération, de décembre 2014 à janvier 2015, puis son évasion, pour les motifs invoqués. Par ailleurs, il n'a pas allégué avoir exercé des activités politiques d'opposition ni avoir rencontré d'autres problèmes avec les autorités de son pays (cf. le procès-verbal de l'audition sommaire, ch. 7.02).</w:t>
      </w:r>
    </w:p>
    <w:p>
      <w:r>
        <w:rPr>
          <w:b/>
        </w:rPr>
        <w:t>E. 5.4</w:t>
      </w:r>
    </w:p>
    <w:p>
      <w:r>
        <w:t>Par ailleurs, la question, soulevée dans le recours, de savoir si un enrôlement éventuel au service national après le retour de l'intéressé en Erythrée constituerait un traitement prohibé par les art. 3 et 4 CEDH (RS 0.101) ou encore par l'art. 3 Conv. torture (RS 0.105) relève de l'examen relatif à l'illicéité, respectivement à l'inexigibilité de l'exécution du renvoi (arrêt précité du Tribunal D-7898/2015 du 30 janvier 2017, consid. 5.1). Or, cette question n'a pas à être abordée ici, eu égard aux conclusions du recourant portant exclusivement sur la reconnaissance de la qualité de réfugié et l'octroi de l'asile, le Tribunal ne pouvant statuer ultra petita (cf. consid. 2).</w:t>
      </w:r>
    </w:p>
    <w:p>
      <w:r>
        <w:rPr>
          <w:b/>
        </w:rPr>
        <w:t>E. 5.5</w:t>
      </w:r>
    </w:p>
    <w:p>
      <w:r>
        <w:t>Dans ces conditions, le recours doit également être rejeté sous l'angle de la reconnaissance de la qualité de réfugié, pour des motifs subjectifs postérieurs à la fuite.</w:t>
      </w:r>
    </w:p>
    <w:p>
      <w:r>
        <w:rPr>
          <w:b/>
        </w:rPr>
        <w:t>E. 6</w:t>
      </w:r>
    </w:p>
    <w:p>
      <w:r>
        <w:t>Il s'ensuit que le recours, en tant qu'il porte sur le refus de la qualité de réfugié et de l'asile, doit être rejeté.</w:t>
      </w:r>
    </w:p>
    <w:p>
      <w:r>
        <w:rPr>
          <w:b/>
        </w:rPr>
        <w:t>E. 7</w:t>
      </w:r>
    </w:p>
    <w:p>
      <w:r>
        <w:t>L'intéressé ayant été mis au bénéfice de l'assistance judiciaire partielle, il n'est pas perçu de frais de procédure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