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D-4813/2009 vom 16. Februar 2011</w:t>
      </w:r>
    </w:p>
    <w:p>
      <w:r>
        <w:t>Bundesverwaltungsgericht, 2011-02-16, DE</w:t>
      </w:r>
    </w:p>
    <w:p>
      <w:r>
        <w:rPr>
          <w:b/>
        </w:rPr>
        <w:t xml:space="preserve">Quelle: </w:t>
      </w:r>
      <w:r>
        <w:t>https://mcp.opencaselaw.ch/entscheid/bvger_D-4813_2009</w:t>
      </w:r>
    </w:p>
    <w:p>
      <w:r>
        <w:t>FR: TAF D-4813/2009 du 16 février 2011</w:t>
      </w:r>
    </w:p>
    <w:p>
      <w:r>
        <w:t>IT: TAF D-4813/2009 del 16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sowie Art. 105 und Art. 6 AsylG).</w:t>
      </w:r>
    </w:p>
    <w:p>
      <w:r>
        <w:rPr>
          <w:b/>
        </w:rPr>
        <w:t>E. 1.3</w:t>
      </w:r>
    </w:p>
    <w:p>
      <w:r>
        <w:t>Die Beschwerde ist frist- und formgerecht eingereicht (Art. 108 Abs. 1 AsylG und Art. 52 VwVG). Die Beschwerdeführenden sind durch die angefochtene Verfügung besonders berührt und haben ein schutzwür­diges Interesse an deren Aufhebung beziehungsweise Änderung; sie sind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4.1</w:t>
      </w:r>
    </w:p>
    <w:p>
      <w:r>
        <w:t>Zur Begründung seines ablehnenden Entscheides führte das BFM im Wesentlichen aus, die Vorbringen der Beschwerdeführenden seien unglaubhaft, da sie den Abklärungen der schweizerischen Botschaft in X._______ widersprächen. Einerseits seien deren Aussagen hinsichtlich der Ausreise aus Syrien am 2. August 2007 und die von ihnen vorgebrachten Ereignisse des Jahres 2007 durch die Botschaftsabklärung, derzufolge sie bereits am 5. September 2006 in Richtung V._______ ausgereist seien, widerlegt. Andererseits würden sie gemäss den Abklärungen der Schweizer Vertretung in ihrem Heimatland nicht gesucht. Die Stellungnahme der Beschwerdeführenden vom 19. Januar 2009, wonach sich die Ereignisse tatsächlich zugetragen hätten, lediglich ein Jahr früher, sei unhaltbar, zumal dieses Vorenthalten der Angaben betreffend V._______ nicht dem Verhalten von tatsächlich Verfolgten entspreche und dafür auch kein nachvollziehbarer Grund bestehe. Bezeichnend sei weiter, dass die Beschwerdeführenden weder in der Lage seien, diese Erklärung näher zu konkretisieren noch ihre Vorbringen betreffend die syrischen Reisepässe überzeugend darzulegen. Namentlich die Tatsache, dass der Pass des Beschwerdeführers im Jahre 2002 in W._______ ausgestellt worden sei, weise darauf hin, dass er nicht bereit sei, seine tatsächlichen Auslandsaufenthalte darzulegen, zumal er anlässlich der Erstbefragung angegeben habe, sich niemals im Ausland aufgehalten zu haben. Die Beschwerdeführenden könnten zudem kein ernsthaftes politisches Engagement auf heimatlichem Boden glaubhaft machen, weshalb hinlänglich auszuschliessen sei, dass sie vor dem Verlassen des Heimatlandes als regimefeindliche Personen ins Blickfeld der syrischen Behörden beziehungsweise Nachrichtendienste geraten seien. Letztlich verfügten sie nicht über ein besonders exponiertes, politisches Profil, welches sie bei einer Rückkehr nach Syrien einer konkreten Gefährdung seitens der syrischen Straf­ver­folgungsbehörden aussetzen würde. Bezüglich der exilpolitischen Tätigkeiten des Beschwerdeführers führte das BFM weiter aus, die Tatsache, dass er in der Schweiz an einigen Kund­gebungen teilgenommen habe und sich dabei habe fotografieren lassen, lasse nicht ohne Weiteres darauf schliessen, dass er von den syrischen Behörden in irgendeiner Form registriert worden sei. Insbesondere würden jegliche aktenkundige Hinweise fehlen, wonach aufgrund der genannten Exilaktivitäten gegen den Beschwerdeführer ein Strafverfahren oder andere behördliche Massnahmen eingeleitet worden seien. Viel­mehr habe die Schweizer Botschaft bestätigt, dass die Beschwerdeführenden nicht gesucht würden. Die eingereichten Fotos und Flugblätter ver­möchten an dieser Einschätzung nichts zu ändern, zumal erkennbar sei, dass der Beschwerdeführer nicht in besonderer Form in Erscheinung getreten sei und es sich bei ihm bloss um einen Mitläufer handle.</w:t>
      </w:r>
    </w:p>
    <w:p>
      <w:r>
        <w:rPr>
          <w:b/>
        </w:rPr>
        <w:t>E. 4.2</w:t>
      </w:r>
    </w:p>
    <w:p>
      <w:r>
        <w:t>Der Beschwerdeführer lenkte in seiner Beschwerde ein, an der Erstbefragung und der Anhörung - vor allem hinsichtlich des Visums für V._______, das er mit Hilfe eines Agenten erhalten habe, und der Flucht mit der Familie dorthin - nicht ganz korrekte Angaben gemacht zu haben. Seine wahren Fluchtgründe seien wie folgt: Als er nach der Matura sein Universitätsstudium habe beginnen wollen, sei er aufgrund seiner Volkszu­gehörigkeit zu den Kurden nicht aufgenommen worden, was für ihn ein grosser Schlag gewesen sei. Darauf sei er mit einem Touristenvisum nach V._______ gereist, habe von 1987 bis 1988 einen Sprachkurs absolviert und sich dann in der Universität W._______ eingeschrieben, um Kunst zu studieren. Er habe als Übersetzer für Kinderbücher zu arbeiten und sich politisch gegen die syrische Regierung zu engagieren begonnen. Er habe stets intensiven Kontakt zu kurdischen Exilpolitikern in W._______ gepflegt und an Kundgebungen aktiv teilgenommen. Als Kalligraph habe er Plakate und Transparente gestaltet. Im Sommer 2003 habe er in Syrien seine Frau geheiratet, seine Kinder seien in W._______ geboren. In W._______ habe er Probleme mit Skinheads bekommen, sei dabei auch niedergeschlagen worden, wobei ihm die Polizei nicht habe helfen können oder wollen. Seine Bemühungen um eine Niederlassungsbewilligung in W._______ nach fast 20 Jahren seien erfolglos geblieben, weshalb er nach X._______ zurückgekehrt sei und seine künstlerische Arbeit für verschiedene illegale Kurden-Parteien fortgesetzt habe. Auf eine ihm unbekannte Weise habe der Nachrichtendienst Informationen über seine Tätigkeit erhalten und er sei deswegen ohne Anklageschrift am frühen Morgen des 10. Juli 2006 festgenommen worden. Aufgrund fehlender Beweise sei er nach drei Monaten wieder frei gelassen worden, allerdings unter der Bedingung, dass er dem Nachrichtendienst fortan Informationen über bestimmte Personen und Aktivitäten der kurdischen Parteien liefern würde. Er sei von den Behörden fast wöchentlich zuhause besucht und befragt worden. Als sie ihn eines Tages zu einem ungewöhnlichen Zeitpunkt aufgesucht hätten, sei er aus Angst vor einer weiteren Verhaftung nach W._______ geflohen. Da er dort aber keine Aufenthaltsbewilligung erhalten habe und ein illegaler Aufenthalt mit Frau und Kindern nicht möglich gewesen sei, habe er seine Flucht nach Europa organisiert. So sei er mit seiner Fa­milie am 1. September 2007 in die Schweiz gelangt und sie hätten um Asyl ersucht. Er bereue sehr, dem Rat des Schleppers gefolgt zu sein und falsch ausgesagt zu haben. Er fühle sich von diesem hintergangen und er vermute, dieser habe für den Nachrichtendienst gearbeitet, weil er ihm bewusst einen falschen Rat und irreführende Informationen gegeben habe. Hinsichtlich der Botschaftsabklärung sei es erstaunlich, dass das BFM auf legalem und rechtsstaatlichem Wege Informationen über die syri­schen Geheimdienste - ohne Kontakt zu den syrischen Behörden - erhalten könne. Es sei zudem nicht gerecht, aufgrund eines Fehlers alle seine Aussagen in Frage zu stellen. Er sei nicht in der Lage, seine Festnahme und Misshandlungen zu beweisen, weil der Nachrichtendienst dies­bezügliche Dokumente nie an Inhaftierte aushändigen würde. Demgegenüber könnten seine exilpolitischen Aktivitäten ein Beweis für seine Überzeugung und sein Engagement für die Rechte der Kurden in Syrien sein. Der syrische Nachrichtendienst beobachte nicht nur die führenden exilpolitischen Persönlichkeiten, sondern alle Oppositionellen. Es sei zudem unvorstellbar, dass die syrischen Behörden offizielle staatliche Mass­nahmen gegen exilpolitische Aktivisten in der Schweiz oder in Syrien einleiten würden, zumal damit solche Aktivisten vor einer Rückkehr nach Syrien gewarnt würden. Der Beschwerdeführer reichte zur Stützung seiner Vorbringen unter anderem die Kopie seiner Mitgliedkarte der demokratischen Partei Kurdistan, U._______, und die Geburtsurkunde seiner Kinder zu den Akten. Hinsichtlich letzterer Beilage führte er an, er wolle damit seine Reue zeigen und seiner Mit­wirkungspflicht zur Offenlegung der Personalien nachkommen. Am 29. Januar 2010 reichte er diverse Fotos und Flugblätter von kurdischen Kundgebungen in der Schweiz nach.</w:t>
      </w:r>
    </w:p>
    <w:p>
      <w:r>
        <w:rPr>
          <w:b/>
        </w:rPr>
        <w:t>E. 5</w:t>
      </w:r>
    </w:p>
    <w:p>
      <w:r>
        <w:t>Zunächst ist zu prüfen, ob die vorgetragenen Fluchtumstände, die zum Entschluss zur Ausreise aus dem Heimatstaat geführt haben, gesamthaft als glaubhaft gemacht zu erachten sind.</w:t>
      </w:r>
    </w:p>
    <w:p>
      <w:r>
        <w:rPr>
          <w:b/>
        </w:rPr>
        <w:t>E. 5.1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Entscheide und Mit­teilungen der Schweizerischen Asylrekurskommission [EMARK] 2005 Nr.21 E.6.1 S.190 f. mit weiteren Hinweisen). An den genannten Kriterien ist nach wie vor festzuhalten, zumal die Rechtslage dies­bezüglich keine Änderungen erfahren hat.</w:t>
      </w:r>
    </w:p>
    <w:p>
      <w:r>
        <w:rPr>
          <w:b/>
        </w:rPr>
        <w:t>E. 5.2</w:t>
      </w:r>
    </w:p>
    <w:p>
      <w:r>
        <w:t>Vorauszuschicken ist, dass die Schilderungen des Beschwerdeführers hinsichtlich seiner Tätigkeit als Kalligraph aufgrund ihrer Realkennzeichen (so insbesondere Detailreichtum und Schilderungen betreffend Stoffe, Farben und deren Preise sowie inhaltliche Besonderheiten wie die Technik des Kalligraphierens) durchaus als substantiiert und realitätsnah zu werten sind. Somit kann ihm seine Kalligraphentätigkeit geglaubt werden, womit auch nicht ausgeschlossen werden kann, dass er für illegale kurdische Parteien tätig war. Die als Ausreisegrund geltend gemachte Haft und die Probleme mit den Behörden können dem Beschwerdeführer jedoch, wie nachfolgend dargelegt, nicht geglaubt werden.</w:t>
      </w:r>
    </w:p>
    <w:p>
      <w:r>
        <w:rPr>
          <w:b/>
        </w:rPr>
        <w:t>E. 5.3</w:t>
      </w:r>
    </w:p>
    <w:p>
      <w:r>
        <w:t>Erste Zweifel entstehen aufgrund der Tatsache, dass der Beschwerdeführer stets angab, die kalligraphische Tätigkeit lediglich als Nebenbeschäftigung ausgeführt zu haben, und betonte, nie politisch aktiv gewesen zu sein. Wenn er erstmals auf Beschwerdeebene behauptet, doch politisch aktiv gewesen zu sein, wirkt dies nachgeschoben und somit unglaubhaft. Ebenso unwahrscheinlich scheint, dass er bis zu seiner angeblichen Verhaftung während Jahren unbehelligt seiner Tätigkeit als Kalligraph hatte nachgehen können. Für die plötzlich erfolgte Verhaftung vermag der Beschwerdeführer keine Gründe zu nennen. Die vorgetragene Vermutung, wonach die Behörden ihn aufgrund des am Vorabend gelieferten Paketes, dessen Inhalt er nicht kenne, aufgesucht hätten, erscheint als Versuch, einen plausiblen Haftgrund nachzuschieben. Es fällt zudem auf, dass der Beschwerdeführer sich zu den Haftumständen nicht von sich aus konkret äusserte, sondern erst durch ständiges, erneutes Nachfra­gen kurze Antworten gab, womit der Eindruck entsteht, dass nicht tatsäch­lich Erlebtes wiedergegeben wurde. Ebenso wenig überzeugt sein Vor­bringen betreffend seine Flucht anlässlich eines morgendlichen Besuches der Polizei: So scheint es nicht logisch, dass der Beschwerdeführer plötz­lich die Flucht ergriffen und seine Frau zurückgelassen haben soll, zumal die Behörden ihm zuvor zwei bis dreimal einen Kurzbesuch abge­stattet hatten und dabei nichts geschehen war. Allein dass der Zeitpunkt des Polizeibesuchs ungewöhnlich gewesen sein soll, vermag eine solche Reaktion nicht zu erklären.</w:t>
      </w:r>
    </w:p>
    <w:p>
      <w:r>
        <w:rPr>
          <w:b/>
        </w:rPr>
        <w:t>E. 5.4</w:t>
      </w:r>
    </w:p>
    <w:p>
      <w:r>
        <w:t>Die entstandenen Zweifel an der Glaubhaftigkeit der Aussagen werden bestärkt durch weitere Elemente: So überzeugt die Erklärung in der Stellungnahme zur Botschaftsabklärung nicht, wonach sich die Ereignisse zugetragen hätten, indes ein Jahr früher. Realitätsfremd erscheint weiter, dass sich die Beschwerdeführenden am 15. August 2006, also nach der in der Beschwerdeschrift neu geltend ge­machten Inhaftnahme vom 10. Juli 2006, von den syrischen Behörden Identitätskarten ausstellen liessen. Bei einem tatsächlichen Vorliegen einer Angst vor Verfolgung wäre anzu­nehmen gewesen, dass sie jeglichen Kontakt mit den syrischen Be­hörden vermieden hätten. Zudem lassen sich die auf Beschwerdeebene angegebenen Daten nicht miteinander in Einklang bringen. Die behauptete Haft von drei Monaten hätte nämlich erst im Oktober 2006 geen­det, womit es dem Beschwerdeführer nicht möglich gewesen wäre, sich am 15. August 2006 eine Identitätskarte ausstellen zu lassen. Des Weiteren lässt der Beschwerdeführer in seiner Stellungnahme un­erörtert, wes­halb es ihm nicht möglich gewesen sei, in V._______ ein Asylgesuch zu stellen, zumal V._______ über ein staatliches Asylverfahren verfügt und anzunehmen gewesen wäre, dass er sich nach seinem längeren Auf­ent­halt in V._______ auskannte. In Kombination mit dem anfäng­lichen Verschweigen des V._______aufenthalts - welches eine Verheimlichung wichtiger Tatsachen darstellt - haben die Beschwerdeführenden offensichtlich versucht, den Sachverhalt asylrelevant anzupassen.</w:t>
      </w:r>
    </w:p>
    <w:p>
      <w:r>
        <w:rPr>
          <w:b/>
        </w:rPr>
        <w:t>E. 5.5</w:t>
      </w:r>
    </w:p>
    <w:p>
      <w:r>
        <w:t>Bestätigt werden die Zweifel an der Glaubhaftigkeit der Aussagen der Be­schwerdeführenden schliesslich durch die Tatsache, dass sie - wie in ihrer Stellungnahme bestätigt und in ihrer Beschwerde­schrift aufgeführt - Syrien mit einem eigenen Reisepass legal ver­lassen haben. Dieses Verhalten entspricht, wie die Vorinstanz richtig ein­schätzt, nicht dem Verhalten verfolgter Personen, zumal die Grenz­übergänge in Syrien stark kontrolliert werden und insbesondere sämt­liche Personen, welche Syrien legal verlassen wollen, einer ein­gehenden Kontrolle unterzogen werden. Daher würden Personen, welche von den syrischen Behörden gesucht wer­den, das Risiko, am Grenzübergang bei der Ausreise erkannt zu werden und damit in die Hände der Behörden zu fallen, nicht eingehen. Die Ar­gumentation der Beschwerdeführenden, wonach sie dem Schlepper viel Geld bezahlt hätten, um die Grenze problemlos und legal zu passieren, vermag nicht zu überzeugen. Zudem wurden sie anlässlich der Ausreise bei den Immigrationsbehörden registriert, womit belegt ist, dass sie ihr Heimatland nicht als gesuchte Personen ver­lassen haben. Andernfalls wäre ihnen die Ausreise nicht bewilligt worden. Diese Umstände werden durch die dementsprechenden Auskünfte der schweizerischen Botschaft, wonach die Beschwerdeführenden durch die syrischen Behörden nicht gesucht würden, untermauert. Entgegen der Rüge der Beschwerdeführenden hat das Bundesverwaltungsgericht in casu keinen Anlass, die Korrektheit des Abklärungsergebnisses in Frage zu stellen.</w:t>
      </w:r>
    </w:p>
    <w:p>
      <w:r>
        <w:rPr>
          <w:b/>
        </w:rPr>
        <w:t>E. 5.6</w:t>
      </w:r>
    </w:p>
    <w:p>
      <w:r>
        <w:t>Die Beschwerdeführerin führte ihrerseits aus, diverse Familienmitglie­der von ihr seien verhaftet worden und ihre Eltern unterstützten die PKK (A7 S. 10). Eine daraus resultierende Reflexverfolgung machte sie aber nicht geltend und gab vielmehr an, sie selber habe in Syrien keine Pro­bleme gehabt, sodass auf dieses Vorbringen nicht näher eingegangen wer­den muss.</w:t>
      </w:r>
    </w:p>
    <w:p>
      <w:r>
        <w:rPr>
          <w:b/>
        </w:rPr>
        <w:t>E. 5.7</w:t>
      </w:r>
    </w:p>
    <w:p>
      <w:r>
        <w:t>Nach dem Gesagten genügen die Vorbringen der Beschwerdeführen­den den Anforderungen an die Glaubhaftmachung nicht.</w:t>
      </w:r>
    </w:p>
    <w:p>
      <w:r>
        <w:rPr>
          <w:b/>
        </w:rPr>
        <w:t>E. 6</w:t>
      </w:r>
    </w:p>
    <w:p>
      <w:r>
        <w:t>In ihrer Beschwerdeschrift machen die Beschwerdeführenden mit Verweis auf zahlreiche exilpolitische Aktivitäten und unter Beilage diverser Flugblätter und Fotografien von Demonstrationen und kurdischen Anlässen in der Schweiz subjektive Nachfluchtgründe geltend.</w:t>
      </w:r>
    </w:p>
    <w:p>
      <w:r>
        <w:rPr>
          <w:b/>
        </w:rPr>
        <w:t>E. 6.1</w:t>
      </w:r>
    </w:p>
    <w:p>
      <w:r>
        <w:t>Wer sich darauf beruft, dass durch sein Verhalten nach der Aus­reise aus dem Heimat- oder Herkunftsland durch politische Exilaktivi­täten eine Gefährdungssituation geschaffen worden sei, macht subjektive Nachfluchtgründe geltend (Art. 54 AsylG). Diese begründen zwar die Flüchtlings­eigenschaft im Sinne von Art. 3 AsylG, führen jedoch nach Art. 54 AsylG zum Ausschluss des Asyls, unabhängig davon, ob sie missbräuchlich oder nicht missbräuchlich gesetzt wurden (vgl. BVGE 2009/28 E. 7.1 S. 352 mit weiteren Hinweisen). Massgeblich ist, ob die syrischen Behörden das Verhalten des Asyl­suchenden als staatsfeindlich einstufen und die­ser deswegen bei der Rückkehr in den Heimatstaat eine Verfolgung im Sin­ne von Art. 3 AsylG befürchten muss. Es bleiben damit die Anforderun­gen an den Nachweis einer begründeten Furcht massgeblich (Art. 3 und Art. 7 AsylG).</w:t>
      </w:r>
    </w:p>
    <w:p>
      <w:r>
        <w:rPr>
          <w:b/>
        </w:rPr>
        <w:t>E. 6.2</w:t>
      </w:r>
    </w:p>
    <w:p>
      <w:r>
        <w:t>In Syrien existiert eine Vielzahl militärischer und ziviler Geheim­dienste, die über umfassende Sondervollmachten verfügen und weder ge­setzlichen noch administrativen Kontrollen unterstehen, weshalb die syrischen Geheimdienste auch im Ausland aktiv sind. Dort besteht eine ihrer Aufgaben im Wesentlichen darin,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Gemäss den Erkenntnissen des Bundes­verwaltungsgerichts ist ent­gegen der Vorbringen der Beschwerdeführenden jedoch davon aus­zugehen, dass sich die syrischen Geheimdienste auf die Erfassung von Personen konzentrieren, die über minimalprofilierte Er­scheinungsformen exil­politischer Proteste hinaus Funktionen wahr­genommen und/oder Aktivitäten entwickelt haben, welche die be­treffende Person aus der Masse der mit dem Regime Unzufriedenen herausheben und als ernsthaften und potentiell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er­weckt, dass der Asylsuchende aus Sicht des syrischen Regimes als potentielle Bedrohung wahrgenommen wird (vgl. auch Urteile des Bundesverwaltungsgerichts D-1500/2010 vom 10. November 2010 E. 5.2 und D-5290/2009 vom 4. November 2010 E. 5.3.1).</w:t>
      </w:r>
    </w:p>
    <w:p>
      <w:r>
        <w:rPr>
          <w:b/>
        </w:rPr>
        <w:t>E. 6.3</w:t>
      </w:r>
    </w:p>
    <w:p>
      <w:r>
        <w:t>In Bezug auf die geltend gemachten subjektiven Nachfluchtgründe der Beschwerdeführenden ist festzustellen, dass weder geltend ge­macht noch durch Beweismittel belegt wird, der Beschwerdeführer habe bei seinen exilpolitischen Aktivitäten eine besonders prominente Funktion ausge­übt. Aus den Vorbringen und den diesbezüglichen Be­weismitteln geht lediglich hervor, dass der Beschwerdeführer in der Schweiz gelegentlich an von kurdisch-syrischen Exilgruppierungen durchgeführten Versammlun­gen und Demonstrationen teilgenommen hat. Insbesondere sind keine Nach­weise einer besonderen Exponierung eingereicht worden. Daher be­stehen unter Berück­sichtigung der eingereichten Beweismittel keinerlei kon­krete Hinweise darauf, dass sich der Beschwerdeführer unter der gros­sen Zahl von Personen, die in der Schweiz mit gewisser Regelmässig­keit gegen das syrische Regime protestieren, besonders hervorgetan hätte.</w:t>
      </w:r>
    </w:p>
    <w:p>
      <w:r>
        <w:rPr>
          <w:b/>
        </w:rPr>
        <w:t>E. 6.4</w:t>
      </w:r>
    </w:p>
    <w:p>
      <w:r>
        <w:t>Vor diesem Hintergrund und angesichts der umfangreichen regimekritischen Aktivitäten von syrischen Staatsangehörigen in ganz Westeuropa erscheint es somit unwahrscheinlich, dass die heimat­lichen Behörden von den sporadischen Teilnahmen des Beschwerde­führers an Demonstrationen soweit Notiz genommen haben, dass sie ihn hier in der Schweiz identifiziert hätten und ihn bei einer Rückkehr nach Syrien deshalb verfolgen würden. Daran vermögen auch die von ihm eingereichten Beweismittel nichts zu ändern. Vielmehr ist davon auszugehen, dass er aufgrund seines politischen Profils in der Schweiz nicht identifizierbar geworden ist, weshalb eine flüchtlingsrechtlich motivierte Verfolgung infolge exilpolitischer Tätigkeit im Falle einer Rückkehr nach Syrien nicht anzunehmen ist.</w:t>
      </w:r>
    </w:p>
    <w:p>
      <w:r>
        <w:rPr>
          <w:b/>
        </w:rPr>
        <w:t>E. 6.5</w:t>
      </w:r>
    </w:p>
    <w:p>
      <w:r>
        <w:t>Somit erfüllen die Beschwerdeführenden die Flüchtlingseigenschaft auch unter dem Aspekt der subjektiven Nachfluchtgründe nicht.</w:t>
      </w:r>
    </w:p>
    <w:p>
      <w:r>
        <w:rPr>
          <w:b/>
        </w:rPr>
        <w:t>E. 7</w:t>
      </w:r>
    </w:p>
    <w:p>
      <w:r>
        <w:t>Zusammenfassend ist festzuhalten, dass die Asylvorbringen der Be­schwerdeführenden den Anforderungen an das Glaubhaftmachen nicht zu genügen vermögen und die geltend gemachten subjektiven Nachfluchtgründe nicht geeignet sind, eine flüchtlingsrechtlich relevante Verfol­gungsfurcht zu begründen. Das BFM hat somit zu Recht die Flüchtlingsei­genschaft verneint und das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(Art. 44 Abs. 1 AsylG; BVGE 2009/50 E. 9 S. 733 mit weiteren Hinweisen).</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9.2.1</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Syrien ist demnach unter dem Aspekt von Art. 5 AsylG rechtmässig.</w:t>
      </w:r>
    </w:p>
    <w:p>
      <w:r>
        <w:rPr>
          <w:b/>
        </w:rPr>
        <w:t>E. 9.2.2</w:t>
      </w:r>
    </w:p>
    <w:p>
      <w:r>
        <w:t>Sodann ergeben sich weder aus den Aussagen der Be­schwer­de­führenden noch aus den Akten Anhaltspunkte dafür, dass sie für den Fall einer Ausschaffung nach Syrien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9.3.1</w:t>
      </w:r>
    </w:p>
    <w:p>
      <w:r>
        <w:t>Zwar kennt die allgemeine Menschenrechtssituation Syriens Willkür, Repression und Abschreckung und wird vom Wirken der mit umfassenden Sondervollmachten ausgestatteten Sicherheits- und Geheimdienste geprägt (vgl. EMARK 2004 Nr. 1 E. 5b. cc S.7). Dabei ist die kurdische Minderheit in Syrien einem ausgeprägten Misstrauen der syrischen Behörden ausgesetzt. Obwohl es nach der im Jahre 2000 erfolgten Machtübernahme von Bashar al-Asad zunächst nach einem Repressionsrückgang aussah, lösten sich die unter seinem Vater klar definierten "roten Linien", welche die Grenze erlaubter politischer Aktivitäten aufzeigten, auf. Die weitgehend unabhängigen Geheimdienste sorgen seither mit will­kür­lichen Verhaftungen, Verweigerung der Registrierung politischer Parteien und Menschenrechtsorganisationen, Nichterteilung von Ausreisegenehmigungen und ähnlichen Massnahmen für Unsicherheit. Daneben wur­den im Juni 2004 die kurdischen Parteien von der Regierung darüber informiert, dass sämt­liche ihrer Aktivitäten illegal seien, und in den folgenden Jahren wurden zahlreiche tatsächliche und mutmassliche Mitglieder sowie Sympathisanten dieser Parteien verhaftet (vgl. Urteil des Bundesverwaltungsgerichts E-6083/2006 vom 30. November 2010 E. 5.4 mit weiteren Hinweisen). Die Inhaftierten werden dann aber in der Regel aufgrund mangelnder Beweise wieder frei ge­lassen. Diese Behandlung der kurdischen Minderheit in Syrien erreicht nach konstanter Rechtsprechung nicht die Intensität, um eine generelle Unzumutbarkeit des Wegweisungsvollzugs zu begründen (vgl. EMARK 2002 Nr. 23 E. 4d S. 185 f. und Urteil des Bundesverwaltungsgerichts D-2296/2010 vom 2. Dezember 2010 E. 7.3.2). Bei den Beschwerdeführenden handelt es sich zudem um Kurden syrischer Staatsangehörigkeit, die innerhalb ihrer Volkszugehörigkeit - im Gegensatz zu den staatenlosen Kurden (Ajanib und Maktumin) - zur am besten gestellten Gruppe gehören.</w:t>
      </w:r>
    </w:p>
    <w:p>
      <w:r>
        <w:rPr>
          <w:b/>
        </w:rPr>
        <w:t>E. 9.3.2</w:t>
      </w:r>
    </w:p>
    <w:p>
      <w:r>
        <w:t>Den Akten sind auch keine konkreten Anhaltspunkte dafür zu entnehmen, dass die Beschwerdeführenden bei einer Rückkehr nach Syrien aus individuellen Gründen wirtschaftlicher und sozialer Natur in eine existenzbedrohende Situation geraten würden. Gemäss ihren eigenen Angaben leben mehrere nächste Verwandte in ihrem Heimatland (vgl. A 1 S.3; A 2 S.3), weshalb sie bei einer Rückkehr auf ein tragfähiges soziales Netz zurückgreifen können. Der Beschwerdeführer verfügt über die Matur und war bis zu seiner Ausreise sowohl in Syrien als [...] und Kalligraph als auch in V._______ stets berufstätig, womit angenommen werden kann, dass er sich bei einer Rückkehr ohne grössere Probleme beruflich reintegrieren kann. Die Beschwerdeführerin wird ihre Tätigkeit als Hausfrau auch weiterhin ausführen können. Aus den Akten ist zudem nicht ersichtlich, dass die Beschwerdeführenden und ihre Kinder unter schwerwiegenden gesundheitlichen Problemen leiden würden.</w:t>
      </w:r>
    </w:p>
    <w:p>
      <w:r>
        <w:rPr>
          <w:b/>
        </w:rPr>
        <w:t>E. 9.3.3</w:t>
      </w:r>
    </w:p>
    <w:p>
      <w:r>
        <w:t>Nach dem Gesagten erweist sich der Vollzug der Wegweisung auch als zumutbar.</w:t>
      </w:r>
    </w:p>
    <w:p>
      <w:r>
        <w:rPr>
          <w:b/>
        </w:rPr>
        <w:t>E. 9.4</w:t>
      </w:r>
    </w:p>
    <w:p>
      <w:r>
        <w:t>Schliesslich obliegt es den Beschwerdeführenden, sich bei der zustän­digen Vertretung des Heimatstaates die für eine Rückkehr not­wen­di­gen Reisedokumente zu beschaffen (Art. 8 Abs. 4 AsylG und dazu auch BVGE 2008/34 E. 12 S. 513 ff.),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den Beschwerdeführenden aufzuerlegen (Art. 63 Abs. 1 VwVG). Nachdem jedoch das Gesuch um Gewährung der unentgeltlichen Rechtspflege im Sinne von Art. 65 Abs. 1 VwVG mit Verfügung vom 3. August 2009 gutgeheissen wurde, werden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