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D-4810/2010 vom 15. Juli 2010</w:t>
      </w:r>
    </w:p>
    <w:p>
      <w:r>
        <w:t>Bundesverwaltungsgericht, 2010-07-15, DE</w:t>
      </w:r>
    </w:p>
    <w:p>
      <w:r>
        <w:rPr>
          <w:b/>
        </w:rPr>
        <w:t xml:space="preserve">Quelle: </w:t>
      </w:r>
      <w:r>
        <w:t>https://mcp.opencaselaw.ch/entscheid/bvger_D-4810_2010</w:t>
      </w:r>
    </w:p>
    <w:p>
      <w:r>
        <w:t>FR: TAF D-4810/2010 du 15 juillet 2010</w:t>
      </w:r>
    </w:p>
    <w:p>
      <w:r>
        <w:t>IT: TAF D-4810/2010 del 15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Gestützt auf Art. 33a Abs. 2 VwVG ergeht das vorliegende Urteil in deutscher Sprache.</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Auf den Eventualantrag auf Wiederherstellung der aufschiebenden Wirkung ist mangels Rechtsschutzinteresses nicht einzutreten, da die Beschwerde von Gesetzes wegen aufschiebende Wirkung hat (vgl. Art. 55 Abs. 1 VwVG) und die Vorinstanz einer allfälligen Beschwerde die aufschiebende Wirkung nicht entzog.</w:t>
      </w:r>
    </w:p>
    <w:p>
      <w:r>
        <w:rPr>
          <w:b/>
        </w:rPr>
        <w:t>E. 1.6</w:t>
      </w:r>
    </w:p>
    <w:p>
      <w:r>
        <w:t>Ebenfalls nicht einzutreten ist auf die Anträge, die Vorinstanz sei vorsorglich anzuweisen, jegliche Kontaktnahme mit den heimatlichen Behörden bis zum Endentscheid im vorliegenden Beschwerdeverfahren zu unterlassen, und dem Beschwerdeführer sei eventualiter in einem separaten Entscheid Auskunft über bereits vorgenommene Kontaktaufnahmen zu erteilen, zumal ein gültiger Reisepass des Beschwerdeführers vorliegt und aus den Akten weder ersichtlich wird, dass die Vorinstanz mit den algerischen Behörden Kontakt aufgenommen hätte, noch Gründe vorliegen, die eine solche Kontaktnahme überhaupt nötig erscheinen lassen würden (vgl. Art. 97 Abs. 2 AsylG).</w:t>
      </w:r>
    </w:p>
    <w:p>
      <w:r>
        <w:rPr>
          <w:b/>
        </w:rPr>
        <w:t>E. 1.7</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sich hinsichtlich der Dauer und der Anzahl der Behelligungen durch vermummte Personen widersprüchlich geäussert. Auch wenn man sich nicht immer an alle Einzelheiten eines Ereignisses erinnern könne, sei festzuhalten, dass es Asyl Suchenden erfahrungsgemäss möglich sei, den Zeitraum der wesentlichen Vorbringen genau zu bestimmen, weil die eine Ausreise auslösenden Ereignisse einen tiefen Eindruck in der Biographie und somit auch im Gedächtnis von tatsächlichen Flüchtlingen hinterliessen. Dies sei jedoch beim Beschwerdeführer offensichtlich nicht der Fall, würden sich doch die verschiedenen Zeitangaben in erheblichem Masse unterscheiden. Dem Beschwerdeführer gelinge es nicht, mit seiner Stellungnahme die Widersprüche plausibel aufzulösen. Weiter seien die angeführten Übergriffe durch vermummte Personen offensichtlich vage und oberflächlich ausgefallen. So würden konkrete Angaben, die auf einen tatsächlichen Erlebnisbericht schliessen lassen würden, fehlen. Die Aussagen des Beschwerdeführers zu den Vermummten würden lediglich auf seinen persönlichen Einschätzungen beruhen. Die Angaben, wonach er sich regierungskritisch geäussert habe und deshalb gesucht werde, würden jeglicher Grundlage entbehren, da sich zum Einen aus den eingereichten Beweismitteln keine regierungsfeindliche Kritik ableiten lasse, zum Anderen der Darstellung, die Behörden hätten entsprechende Artikel vor der Veröffentlichung bereits zerrissen, jegliche substanziierten Hinweise fehlten. Die Angaben des Beschwerdeführers, er habe solche Artikel nicht mitgenommen oder bereits weggeworfen, weshalb er nicht mehr in der Lage sei, diese Vorbringen nachzuweisen, obwohl er andere Beweismittel eingereicht habe, würden vielmehr auf konstruierte Vorbringen schliessen lassen. Diese Einschätzung des BFM werde durch die vagen und diffusen Aussagen betreffend die angeführten mündlichen Anzeigen bestätigt. In dieser Form könnten Vorbringen von jeder beliebigen Person gemacht werden. Sie erfüllten die Anforderungen einer konzisen, nachvollziehbaren sowie substanziierten und somit als glaubhaft einzustufenden Darstellung nicht. Die vom Beschwerdeführer geltend gemachten schlechten sozialen und wirtschaftlichen Gegebenheiten in Algerien seien als allgemeine Nachteile nicht asylrelevant. Die Akten würden keine Hinweise darauf ergeben, dass er im Heimatstaat deshalb einer asylrelevanten Zwangslage ausgesetzt gewesen wäre. Der Beschwerdeführer mache geltend, er habe die persönliche Situation nicht mehr ausgehalten und einen Selbstmordversuch unternommen. Wie sich aus den eingereichten Beweismitteln ergebe, würden sich die Vorbringen auf das Jahr 2006 und ein Ereignis beziehen, während welchem er offensichtlich im Affekt gehandelt habe. Es würden sich aus den Protokollen keine Hinweise darauf ergeben, dass er in der Folge bis zu seiner Ausreise am 22. April 2010 wegen der geltend gemachten Situation noch ein weiteres Mal vergleichbar gehandelt hätte. Vielmehr habe er an der Anhörung zu Protokoll gegeben, es gehe ihm gesundheitlich gut. Es würden daher keine Hinweise auf aktuelle und asylrechtlich relevante Vorbringen bestehen.</w:t>
      </w:r>
    </w:p>
    <w:p>
      <w:r>
        <w:rPr>
          <w:b/>
        </w:rPr>
        <w:t>E. 3.2</w:t>
      </w:r>
    </w:p>
    <w:p>
      <w:r>
        <w:t>In seiner Rechtsmitteleingabe hält der Beschwerdeführer im Wesentlichen an seinen bisherigen Ausführungen fest und führt ergänzend an, Algerien könne nicht als demokratischer Staat betrachtet werden, zumal die Behörden von Korruption durchzogen seien. Bezüglich des Vorhalts von unstimmigen Angaben sei festzuhalten, dass man ihm gesagt habe, der anlässlich der Bundesanhörung eingesetzte L._______ Übersetzer würde seine Angaben an die L._______ Staaten weiterleiten. Er habe daher Nachteile für seine nächsten Familienangehörigen befürchtet. Erst später, als er mit Kennern des Gesetzes gesprochen habe, hätten ihm diese versichert, dass seine Angaben niemandem weitergeleitet würden und die Übersetzer neutral seien. Weiter könnten dem beigelegten Arztzeugnis seine gesundheitlichen Schwierigkeiten entnommen werden. Überdies möchte er seine Karriere als I._______ weiterverfolgen und an Ausstellungen teilnehmen, so als Vertreter der Schweiz oder einer karitativen Organisation wie beispielsweise der M._______. Der Beschwerdeführer verweist in seiner Rechtsmitteleingabe in Bezug auf das {.......} auf zwei weitere Beweismittel (Zeitungsartikel aus {.......} vom 21. April 2009 und {.......} aus dem Jahre 2006).</w:t>
      </w:r>
    </w:p>
    <w:p>
      <w:r>
        <w:rPr>
          <w:b/>
        </w:rPr>
        <w:t>E. 3.3</w:t>
      </w:r>
    </w:p>
    <w:p>
      <w:r>
        <w:t>Nach Würdigung der Akten kommt das Bundesverwaltungsgericht zum Schluss, dass die Erwägungen der Vorinstanz zur fehlenden Glaubhaftigkeit der Vorbringen des Beschwerdeführers sowie zu den fehlenden Voraussetzungen für die Zuerkennung der Flüchtlingseigenschaft zutreffen und die Ausführungen in der Beschwerdeschrift nicht geeignet sind, die vorinstanzliche Begründung in einem anderen Licht erscheinen zu lassen. So zeigte die Vorinstanz im angefochtenen Entscheid die Gründe für die Ablehnung des Asylgesuchs in schlüssiger Weise auf. Der Hinweis in der Rechtsmitteleingabe auf die in Algerien bestehende Korruption vermag an der Einschätzung des BFM der Lage im Heimatland des Beschwerdeführers nichts zu ändern Eine Überprüfung der Akten ergibt, dass die Schilderung der geltend gemachten Nachstellungen durch Unbekannte in vielerlei Hinsicht Unstimmigkeiten aufweist und daher nicht den Eindruck vermittelt, er habe das Geschilderte tatsächlich selbst erlebt. Der Vorbehalt des Beschwerdeführers gegenüber dem eingesetzten Dolmetscher ist als nicht stichhaltig zu erachten und findet in den Akten keine Stütze. Soweit er mit seinen Ausführungen sinngemäss vorbringen will, die in seinen Schilderungen entstandenen Unstimmigkeiten seien auf seine Angst während der direkten Bundesanhörung zurückzuführen, ist festzuhalten, dass dem Beschwerdeführer zu Beginn dieser Anhörung die an der Befragung anwesenden Personen und deren Funktion explizit vorgestellt wurden und in diesem Zusammenhang bei der Person des Übersetzers darauf hingewiesen wurde, dieser sei neutral und unparteiisch und habe auf den Entscheid des BFM keinerlei Einfluss (vgl. Akten BFM A6/9 S. 1). Der Beschwerdeführer brachte keine allgemeinen Vorbehalte gegen den Einsatz eines Dolmetschers vor - aufgrund seiner Sprachkenntnisse hätte die Anhörung auch ohne Dolmetscher in N._______ Sprache stattfinden können (vgl. A2/8 S. 2) - und meldete auch keine Einwände gegen die Person des Übersetzers an, sondern bestätigte vielmehr die Vollständigkeit und Wahrheit seiner Angaben am Schluss der Befragung nach der Rückübersetzung unterschriftlich, weshalb er sich bei seinen diesbezüglichen Angaben behaften lassen muss. Überdies brachte der an der Anhörung ebenfalls anwesende Hilfswerkvertreter keinerlei Einwände am Protokoll an.</w:t>
      </w:r>
    </w:p>
    <w:p>
      <w:r>
        <w:rPr>
          <w:b/>
        </w:rPr>
        <w:t>E. 3.4</w:t>
      </w:r>
    </w:p>
    <w:p>
      <w:r>
        <w:t>Die geltend gemachten Verfolgungsvorbringen vermögen nach dem Gesagten den Anforderungen an die Glaubhaftigkeit und an die Flüchtlingseigenschaft nicht zu genügen. Der Beschwerdeführer konnte nicht glaubhaft machen, dass er in der Vergangenheit Opfer einer flüchtlingsrechtlich relevanten Verfolgung geworden ist, und es besteht auch kein hinreichender Anlass für die Annahme, er müsse eine solche im Falle der Rückkehr in seine Heimat befürchten. Es gelingt ihm insgesamt nicht, die Flüchtlingseigenschaft nachzuweisen oder zumindest glaubhaft zu machen, weshalb das Bundesamt das Asylgesuch zu Recht abgelehnt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i.V.m. Art. 5 Abs. 1 AsylG, Art. 33 Abs. 1 des Abkommens vom 28. Juli 1951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w:t>
      </w:r>
    </w:p>
    <w:p>
      <w:r>
        <w:rPr>
          <w:b/>
        </w:rPr>
        <w:t>E. 5.2.2</w:t>
      </w:r>
    </w:p>
    <w:p>
      <w:r>
        <w:t>Der Vollzug der Wegweisung ist in Beachtung dieser völker- und landesrechtlichen Bestimmungen als zulässig zu erachten, da es dem Beschwerdeführer nicht gelungen ist, eine asylrechtlich erhebliche Gefährdung nachzuweisen oder glaubhaft zu machen. Auch die gesundheitliche Situation des Beschwerdeführers steht - wie sich aus den nachfolgenden Erwägungen ergibt - einem Wegweisungsvollzug unter dem Teilaspekt der Zulässigkeit besehen nicht entgegen.</w:t>
      </w:r>
    </w:p>
    <w:p>
      <w:r>
        <w:rPr>
          <w:b/>
        </w:rPr>
        <w:t>E. 5.3.1</w:t>
      </w:r>
    </w:p>
    <w:p>
      <w:r>
        <w:t>Gemäss Art. 83 Abs. 4 AuG kann für Ausländerinnen und Ausländer der Vollzug unzumutbar sein, wenn sie in Situationen wie Krieg, Bürgerkrieg, allgemeiner Gewalt und medizinischer Notlage im Heimat- oder Herkunftsstaat konkret gefährdet sind.</w:t>
      </w:r>
    </w:p>
    <w:p>
      <w:r>
        <w:rPr>
          <w:b/>
        </w:rPr>
        <w:t>E. 5.3.2</w:t>
      </w:r>
    </w:p>
    <w:p>
      <w:r>
        <w:t>Die allgemeine Lage in Algerien spricht nicht gegen die Zumutbarkeit des Vollzuges der Wegweisung. Vorliegend ist der Wegweisungsvollzug auch aus individuellen Gründen als zumutbar zu erachten, weil keine Anhaltspunkte dafür bestehen, dass der Beschwerdeführer bei einer Rückkehr nach Algerien einer konkreten Gefährdung ausgesetzt wäre. So verfügt er eigenen Angaben zufolge nebst seiner Muttersprache O._______ über gute Kenntnisse der P._______ Sprache sowie über Berufserfahrungen als Q._______ und I._______ (vgl. A2/8 S. 2, A6/9 S. 2). Zudem hat er mit seinen engsten Familienangehörigen, welche sich derzeit an seinem Herkunftsort sowie in weiteren Teilen seiner Heimat aufhalten sollen, dort auch ein intaktes soziales Beziehungsnetz (vgl. A2/8 S. 2 f.), das ihm bei der Reintegration im Bedarfsfall eine wichtige Stütze sein kann. Sodann lassen auch die vom Beschwerdeführer im eingereichten Arztzeugnis von Dr. med. {.......}, vom 25. Juni 2010 angeführten körperlichen Beeinträchtigungen nicht auf ein individuelles Vollzugshindernis schliessen. Aus dem Arztzeugnis wird ersichtlich, dass beim Beschwerdeführer seit seiner Geburt eine R._______ vorliege, welche jedoch nicht behandlungsbedürftig sei und ihm auch keine Beschwerden bereiten werde. Auch aus dem {.......} würden sich kaum therapeutische Konsequenzen ergeben, weshalb auf eine erweiterte Abklärung verzichtet worden sei. Diese Ausführungen lassen vorliegend nicht den Schluss zu, eine allenfalls notwendige ärztliche Behandlung sei nur hier in der Schweiz möglich. Dem Beschwerdeführer steht es im Bedarfsfall offen, eine möglicherweise benötigte ärztliche Behandlung in seiner Heimat durchführen zu lassen, zumal Algerien über die entsprechenden medizinischen Strukturen verfügt. Im Weiteren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(vgl. EMARK 2005 Nr. 24 E. 10.1 S. 215), weshalb auch allfällige wirtschaftliche Reintegrationsschwierigkeiten dem Vollzug nicht entgegenstehen. 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7.1</w:t>
      </w:r>
    </w:p>
    <w:p>
      <w:r>
        <w:t>Eine Partei, die nicht über die erforderlichen Mittel verfügt, wird auf Antrag hin von der Bezahlung der Verfahrenskosten befreit, sofern ihr Begehren nicht aussichtslos erscheint (Art. 65 Abs. 1 VwVG). Aufgrund der Erwägungen erweisen sich die Beschwerdebegehren als aussichtslos, weshalb das Gesuch um Gewährung der unentgeltlichen Rechtspflege abzuweisen ist.</w:t>
      </w:r>
    </w:p>
    <w:p>
      <w:r>
        <w:rPr>
          <w:b/>
        </w:rPr>
        <w:t>E. 7.2</w:t>
      </w:r>
    </w:p>
    <w:p>
      <w:r>
        <w:t>Bei diesem Ausgang des Verfahrens sind die Kosten dem Beschwerdeführer aufzuerlegen (vgl. Art. 63 Abs. 1 und 5 VwVG) und auf insgesamt Fr. 600.- festzusetzen (Art. 1 - 3 des Reglements vom 21. Februar 2008 über die Kosten und Entschädigungen vor dem Bundesverwaltungsgericht [VGKE, SR 173.320.2]).</w:t>
      </w:r>
    </w:p>
    <w:p>
      <w:r>
        <w:rPr>
          <w:b/>
        </w:rPr>
        <w:t>E. 7.3</w:t>
      </w:r>
    </w:p>
    <w:p>
      <w:r>
        <w:t>Mit dem Entscheid in der Hauptsache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