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D-4788/2007 vom 8. März 2010</w:t>
      </w:r>
    </w:p>
    <w:p>
      <w:r>
        <w:t>Bundesverwaltungsgericht, 2010-03-08, DE</w:t>
      </w:r>
    </w:p>
    <w:p>
      <w:r>
        <w:rPr>
          <w:b/>
        </w:rPr>
        <w:t xml:space="preserve">Quelle: </w:t>
      </w:r>
      <w:r>
        <w:t>https://mcp.opencaselaw.ch/entscheid/bvger_D-4788_2007</w:t>
      </w:r>
    </w:p>
    <w:p>
      <w:r>
        <w:t>FR: TAF D-4788/2007 du 8 mars 2010</w:t>
      </w:r>
    </w:p>
    <w:p>
      <w:r>
        <w:t>IT: TAF D-4788/2007 del 8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 oder Richterinnen (Spruchkörper; vgl. Art. 21 Abs. 1 VGG). Das Bundesverwaltungsgericht kann auch in solchen Fällen auf die Durchführung des Schriftenwechsels verzichten (Art. 111a Abs. 1 AsylG).</w:t>
      </w:r>
    </w:p>
    <w:p>
      <w:r>
        <w:rPr>
          <w:b/>
        </w:rPr>
        <w:t>E. 1.5</w:t>
      </w:r>
    </w:p>
    <w:p>
      <w:r>
        <w:t>Das vorliegende Urteil ergeht aus sachlichen und prozessökonomischen Gründen gleichzeitig mit demjenigen der Ehefrau und der beiden Kinder des Beschwerdeführers (AA._______; BB._______ und CC._______; Beschwerdeverfahren D-5207/2006, ebenfalls N_______).</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Vorbringen des Beschwerdeführers in Bezug auf das Jahr 2006 vermöchten in der geltend gemachten Form den Anforderungen an die Glaubhaftigkeit gemäss Art. 7 AsylG nicht zu genügen. Der Beschwerdeführer bringe im Kern vor, dass er nach seiner Rückkehr aus F._______ in die Türkei in der zweiten Jahreshälfte 2006 in G._______ während dreier Tage und in H._______ während eines Tages in Polizeihaft gehalten und dabei auf schwerwiegende Weise misshandelt worden sei. Sein Bruder N._______ sei in H._______ ebenfalls polizeilich festgenommen worden und gelte seither als verschwunden. In diesem Zusammenhang seien die im Gefüge der Annäherung der Türkei an die Europäische Union (EU) während der letzten Jahre vorgenommenen Gesetzesänderungen im strafrechtlichen und strafprozessualen Bereich zu vergegenwärtigen. Diese würden wesentliche Besserstellungen von Angeschuldigten, namentlich auch im Rahmen einer Polizeihaft enthalten. Auch bei der operativen Umsetzung dieser Reformschritte seien deutliche Fortschritte wahrnehmbar, weshalb verschiedene polizeiliche Verfolgungsmuster und Verhaltensweisen, wie sie etwa noch in den neunziger Jahren des vergangenen Jahrhunderts vorgekommen seien, heute als in hohem Masse unwahrscheinlich zu qualifizieren seien. Dies gelte insbesondere auch für innerhalb von Polizeiposten erfolgende massivste Folterungen und für das polizeiliche "Verschwindenlassen" von Personen. Vielmehr würden heute auch für die Polizeihaft eng umschriebene Verhaltensnormen gelten, welche beispielsweise die umgehende Aushändigung einer schriftlichen Rechtsbelehrung an eine festzunehmende Person und die Ermöglichung einer umgehenden Zuziehung eines Anwalts umfassten. Zudem sei die Dauer der Polizeihaft heute weiter eingeschränkt, verbunden mit einer zwingenden richterlichen Haftprüfung und einer mündlichen Verhandlung vor dem Haftrichter innert kurzer Fristen. Hinzu komme, dass gravierende Verletzungen dieser Bestimmungen durch die Polizei heutzutage mit hoher Wahrscheinlichkeit öffentlich bekannt und Eingang in die türkische Medienberichterstattung finden würden. In diesem Lichte seien die geschilderten Kernvorbringen des Beschwerdeführers bei aller tunlichen Zurückhaltung als von vornherein unglaubhaft zu qualifizieren. Hinzu komme, dass eine dreitägige Haft in der türkischen Praxis nicht ohne weitere formelle, schriftlich festgehaltenen Verfahrensschritte geblieben wäre. Im Jahre 2006 auf Polizeiposten in den Städten G._______ und H._______ durchgeführte massivste Folterungen, etwa mittels Elektroschocks, wären zudem in der Öffentlichkeit mit einiger Wahrscheinlichkeit bekannt geworden oder vom Beschwerdeführer selbst direkt oder indirekt bekannt gemacht worden, was auch für das "Verschwindenlassen" des für die Q._______ politisch tätigen Bruders in H._______ gelte. Ein solcher Vorfall hätte in Wirklichkeit zu massiven öffentlichen Protesten seitens der Q._______ geführt, was mit Sicherheit allgemein bekannt geworden wäre. Ferner erscheine es überaus fraglich, ob der Beschwerdeführer nach seiner in G._______ beziehungsweise in H._______ erlittenen Verfolgung in beiden Städten tatsächlich erneut propagandistische Aktivitäten entfaltet hätte, um sich dadurch wiederum der Gefahr einer weiteren Verfolgung auszusetzen. Es dränge sich die Frage auf, ob der Beschwerdeführer tatsächlich im Juli 2006 von F._______ in die Türkei zurückgekehrt sei, zumal seine Angaben über gewisse aktuelle türkische Gegebenheiten auffallend unsubstanziiert und auch unrealistisch ausgefallen seien und sich seine Familie während der betreffenden Zeitspanne von Juli bis November 2006 im Rahmen ihres Asylverfahrens bereits in der Schweiz aufgehalten habe, weshalb eine direkte Ausreise aus F._______ in Richtung Schweiz offenkundig naheliegender gewesen wäre. Zudem habe der Beschwerdeführer bereits im Februar 2005 ein erstes Mal versucht, von F._______ aus seiner sich in der Schweiz aufhaltenden Familie zu folgen. Der Beschwerdeführer habe weiter vorgebracht, in den Jahren 2000 bis 2003 mehrmals polizeilich behelligt worden zu sein, weil die Behörden nach seinen Schwägern gesucht hätten. Da diese die Türkei indessen bereits in den neunziger Jahren verlassen hätten, was gemäss den Angaben des Beschwerdeführers den türkischen Behörden auch bekannt gewesen sei, sei nicht nachvollziehbar, weshalb die türkischen Sicherheitskräfte den Beschwerdeführer ab dem Jahre 2000, und mit besonderer Intensität im Jahre 2003, hätten verfolgen sollen, um seiner gesuchten Schwäger habhaft zu werden. Im Weiteren hätten mittlerweile zwei Ehefrauen seiner Schwäger auf das ihnen in der Schweiz gewährte Asyl verzichtet, offenbar um besuchsweise in die Türkei zurückzukehren. Ferner hätten sowohl das BFM als auch die Schweizerische Asylrekurskommission (ARK) in ihren Entscheiden vom S._______ respektive im Urteil vom T._______ in Bezug auf die Ehefrau des Beschwerdeführers (und mithin Schwester der in der Türkei gemäss dem Beschwerdeführer gesuchten Brüder) das Bestehen einer Reflexverfolgung beziehungsweise einer begründeten Furcht vor Reflexverfolgung verneint. Insbesondere sei zu erwähnen, dass sich der Beschwerdeführer selber nicht politisch betätigt habe und sich seine angeblichen Aktivitäten im Jahre 2006 beziehungsweise die daraus resultierende Verfolgung als unglaubhaft erwiesen hätten. Sodann könne in diesem Zusammenhang auch auf die ausführlichen Erwägungen im Urteil des R._______ vom U._______ verwiesen werden, das eine Reflexverfolgung des Beschwerdeführers in der vorgebrachten Form ebenfalls als nicht gegeben respektive als unglaubhaft erachtet habe. In Würdigung der Erwägungen (unglaubhafte Vorbringen betreffend das Jahr 2006; in dieser Form unglaubhafte Reflexverfolgungsvorbringen von 2000 bis 2003) sowie der gesamten Aktenlage sei demnach auch das Bestehen einer begründeten Furcht vor ernsthaften Nachteilen beziehungsweise vor einer Reflexverfolgung zu verneinen.</w:t>
      </w:r>
    </w:p>
    <w:p>
      <w:r>
        <w:rPr>
          <w:b/>
        </w:rPr>
        <w:t>E. 3.2</w:t>
      </w:r>
    </w:p>
    <w:p>
      <w:r>
        <w:t>Demgegenüber wendet der Beschwerdeführer in seiner Rechtsmitteleingabe im Wesentlichen ein, das von der Vorinstanz im angefochtenen Entscheid dargelegte idealisierte Bild der Türkei als moderner Rechtsstaat stimme mit der Wirklichkeit in keiner Art und Weise überein, weshalb das BFM beim Erlass der angefochtenen Verfügung von einem unrichtigen Sachverhalt ausgegangen sei. Weiter sei von der Vorinstanz völlig ausgeblendet respektive ungenügend abgeklärt worden, dass eine Verfolgung politisch Andersdenkender immer gegen fundamentale Grundrechtspositionen verstosse, selbst wenn sie in einem angeblich korrekten Verfahren geschehe. Im Zuge der "Terrorbekämpfung" präsentiere sich heute in der Türkei ein eigentlicher Wildwuchs von Gruppen und Spezialdiensten, welche ausserhalb der strafprozessualen Normen agieren würden. Es könne nicht angehen, dass das BFM einen Sachverhalt annehme, der ausschliesslich durch die türkische Staatspropaganda geprägt worden sei. Vielmehr sei eine objektive Prüfung unter Berücksichtigung der gesamten Rechtswirklichkeit vorzunehmen. Da das Bundesamt offensichtlich nicht mehr über solche Informationen zu den tatsächlichen Zuständen in der Türkei verfüge, hätte es diesbezüglich zwingend Abklärungen durchführen müssen. Weiter habe die Vorinstanz keine Abklärungen zu seinem psychischen Gesundheitszustand getroffen, obwohl er wiederholt auf seine massiven psychischen Probleme hingewiesen habe und in F._______ deswegen bereits psychologisch behandelt worden sei und dies bezüglich der Frage der Glaubhaftigkeit seiner Vorbringen (psychische Folterspuren), der Möglichkeit der Beschaffung von Beweismitteln zum Beleg seiner Vorbringen und auch bezüglich der Frage der Zumutbarkeit des Wegweisungsvollzugs von rechtserheblicher Bedeutung sei. Daher hätte das BFM seinen psychischen Zustand abklären und auch eine Botschaftsabklärung betreffend seinen Bruder N._______ und dessen Schicksal in die Wege leiten müssen. Gerade Opfer von Folter benötigten einen verstärkten Schutz im Rahmen des Asylrechts, was auch eine umfassende Anwendung des Untersuchungsgrundsatzes impliziere. Auch habe das Bundesamt das Dossier seiner Ehefrau nicht materiell beigezogen und abgeklärt, ob er aufgrund seiner eigenen Erkrankung überhaupt in der Lage sein könnte, bei einer Abweisung des Asylgesuchs mit seiner kranken Frau in die Türkei zurückzukehren. Sollte die Sache nicht an die Vorinstanz zurückgewiesen werden, sei der rechtserhebliche Sachverhalt, so auch hinsichtlich seines Bruders N._______, durch das Bundesverwaltungsgericht abzuklären. Hinsichtlich des vorinstanzlichen Vorhalts, wonach es offenkundig naheliegender gewesen wäre, von F._______ in die Schweiz zu reisen anstatt in die Türkei zurückzukehren, da sich seine Familie zu diesem Zeitpunkt bereits hier aufgehalten habe, sei entgegenzuhalten, dass das BFM genau wisse, dass in einem solchen Fall auf sein neues Asylgesuch nicht eingetreten und eine erneute vorsorgliche Wegweisung nach F._______ verfügt worden wäre. Zudem habe er gewusst, dass er in der Schweiz kein weiteres Asylgesuch mehr einreichen könne, und habe daher versucht, in seiner Heimat einen Neustart zu machen. Dass er nicht in der Lage gewesen sei, Details aus den gegen ihn getätigten Übergriffen zu schildern, dürfte mit seiner bereits erwähnten Unfähigkeit zusammenhängen, sich aufgrund seiner Erkrankung noch logisch und korrekt zu verhalten und sich auch entsprechend auszudrücken. Dass er aus einer Familie stamme, welche sich in oppositioneller Weise für die Sache der Kurden einsetze und die türkischen Sicherheitskräfte im Sinne einer Reflexverfolgung Angehörige von politischen Aktivisten, derer sie nicht habhaft werden könnten, systematisch und über Jahre behelligen würden, dürfe als bekannt vorausgesetzt werden.</w:t>
      </w:r>
    </w:p>
    <w:p>
      <w:r>
        <w:rPr>
          <w:b/>
        </w:rPr>
        <w:t>E. 3.3</w:t>
      </w:r>
    </w:p>
    <w:p>
      <w:r>
        <w:t>Vorweg ist die Rüge der unvollständigen Sachverhaltsfeststellung zu prüfen, da ein allenfalls ungenügend abgeklärter Sachverhalt eine materielle Beurteilung verunmöglichen würde. 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(vgl. Art. 12 Bst. b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Das BFM äusserte sich hingegen in einlässlicher Weise zu den in der Türkei in den letzten Jahren durchgesetzten Gesetzesänderungen im strafrechtlichen und strafprozessualen Bereich, wobei es auch - wie der Beschwerdeführer in seinen Eingaben zu verkennen scheint - in den Erwägungen deren tatsächliche Umsetzung in der türkischen Rechtswirklichkeit näher beleuchtet und beurteilt. So beruht der vorinstanzliche Entscheid hinsichtlich der Beurteilung der Asylvorbringen - wie im Übrigen auch hinsichtlich der Zumutbarkeit des Vollzuges - auf einer laufenden Überprüfung und Einschätzung der aktuellen Situation in der Türkei. Von einer Verletzung des Untersuchungsgrundsatzes im Rahmen einer unrichtigen oder unvollständigen Feststellung des rechtserheblichen Sachverhaltes kann demnach nicht ausgegangen werden. Die Vorinstanz ist ferner nach Würdigung der Parteivorbringen respektive der aktuellen Situation in der Türkei zu einem anderen Schluss als der Beschwerdeführer gekommen, was noch keine Verletzung des Untersuchungsgrundsatzes darstellt. Hinsichtlich der gleichen Rüge im Zusammenhang mit der psychischen Verfassung des Beschwerdeführers sowie derjenigen seiner Ehefrau und der unterlassenen Botschaftsabklärung zum Schicksal des Bruders N._______ ist festzustellen, dass der Beschwerdeführer während der Anhörung im E._______ noch keinerlei Beeinträchtigungen seines psychischen Gesundheitszustandes anführte und auch am Schluss der Befragung, als er gefragt wurde, ob es noch andere Gründe gebe, die er bisher noch nicht erwähnt habe und welche gegen eine allfällige Rückkehr in seinen Heimatstaat sprechen könnten, die Frage mit "Nein" beantwortete (vgl. D1/10, S. 7 oben). Anlässlich der Bundesanhörung vom 11. Januar 2007 führte der Beschwerdeführer zwar zu Beginn an, er könne sich wegen der erlittenen Folter und der Unterdrückung nicht mehr an die Geschehnisse, die er im Rahmen seines ersten Asylgesuches in der Schweiz im Februar 2005 vorgebracht habe, erinnern (vgl. D25/19, S. 2). Auch gab er im weiteren Verlauf der Anhörung an, seine Psyche sei wegen der während seiner Haft in G._______ erlittenen Folter stark beschädigt worden. Er sei in der Folge am 21. November 2006 zum Arzt gegangen, um die Sachen nicht durcheinander zu bringen, und nehme derzeit Medikamente. Auch seine Frau werde im Moment mittels Psychotherapie behandelt (vgl. D25/19, S. 8 unten). Weiter wurde der Beschwerdeführer im späteren Verlauf der Anhörung zu einer allfälligen ärztlichen respektive psychiatrischen Behandlung in der Türkei befragt (vgl. D25/19, S. 11, 14). Am Ende der Anhörung gab er an, dass er vielleicht im Laufe seiner momentanen Psychotherapie Ergänzungen anbringen werde und er für seine Beine noch keinen (Arzt-)Termin habe (vgl. D25/19, S. 18). Der Beschwerdeführer reichte jedoch im weiteren Verlauf des vorinstanzlichen Verfahrens, obwohl er in diversen weiteren Eingaben zuhanden der Vorinstanz Unterlagen zu seinem Asylverfahren in F._______ nachreichte, keine ärztlichen Zeugnisse oder Berichte zu den Akten. Dieser Umstand kann letztlich nicht der Vorinstanz als Unterlassung und damit einhergehend als eine ungenügende Sachverhaltsabklärung angelastet werden, sondern muss sich der Beschwerdeführer selber zu seinen Ungunsten anrechnen lassen. So hat ein Asylgesuchsteller entsprechend seiner in Art. 8 Abs. 1 Bst. d AsylG statuierten Mitwirkungspflicht allfällige Beweismittel vollständig zu bezeichnen und sie unverzüglich einzureichen oder, soweit dies zumutbar erscheint, sich darum zu bemühen, sie innerhalb einer angemessenen Frist zu beschaffen. Vorliegend wäre es dem Beschwerdeführer, der bereits seit Einreichung seines Asylgesuches durch einen Anwalt vertreten war, zumutbar gewesen, einen ärztlichen Bericht bereits im Verlaufe des vorinstanzlichen Verfahrens einzureichen, zumal er eigenen Angaben zufolge bereits in psychotherapeutischer Behandlung gewesen sein soll, zwischen der anlässlich der Bundesanhörung geäusserten (allfälligen) Absicht, weitere Ergänzungen zu seinem psychischen Gesundheitszustand einzureichen, und dem Erlass des angefochtenen Entscheides ein knappes halbes Jahr verstrich und der Beschwerdeführer in dieser Zeit zuhanden des BFM diverse ergänzende Eingaben machte und Beweismittel zu seinem Asylverfahren nachreichte. Hinsichtlich der in diesem Zusammenhang stehenden Rüge fehlender Abklärungen mit Bezug auf eine Rückkehrmöglichkeit trotz psychischer Erkrankung der Ehefrau des Beschwerdeführers und des Nichtbeizugs deren Dossiers in materieller Hinsicht ist festzuhalten, dass die Vorinstanz im angefochtenen Entscheid auf Seite 6 f. bei der Beurteilung der Zumutbarkeit auf die von den schweizerischen Asylbehörden wiederholt bejahte Zumutbarkeit des Wegweisungsvollzugs der Ehefrau sowie der Kinder des Beschwerdeführers hinwies und - wenn auch in kurzer Form - eine inhaltliche Aussage zur Rückkehrmöglichkeit des Beschwerdeführers zusammen mit seiner Familie machte. Im Übrigen musste die Vorinstanz das Dossier der Ehefrau nicht beiziehen, da deren Verfahrensakten und diejenigen des Beschwerdeführers ohnehin im gleichen N-Dossier enthalten sind und sämtliche relevanten Akten dem BFM somit stets vorlagen. Die erwähnte Rüge ist daher als nicht stichhaltig zu erachten. Was nun den Vorwurf der unterlassenen Botschaftsabklärung zum Schicksal des Bruders N._______ betrifft, so wurde der Beschwerdeführer anlässlich der Bundesanhörung vom 11. Januar 2007 zu dessen weiterem Schicksal befragt (vgl. D25/19, S. 15). In diesem Zusammenhang führte er aus, nichts von seinem Bruder N._______ gehört zu haben. Sein Schwager habe einen Anwalt beauftragen wollen, er wisse jedoch nicht, ob der Schwager etwas gemacht habe und wie weit dieser sei. Auch sei ihm nicht bekannt, dass in der türkischen Presse etwas über das Schicksal seines Bruders N._______ gestanden sei. Dass der Beschwerdeführer anlässlich der ihm gestellten Fragen keine weitergehenden Ausführungen machte respektive erkennen liess, sich bei seinem Schwager nicht weiter über das angebliche Schicksal seines Bruders N._______ erkundigt zu haben, kann vorliegend der Vorinstanz ebenfalls nicht als Unterlassung und damit einhergehend als eine ungenügende Sachverhaltsabklärung angelastet werden, sondern muss sich der Beschwerdeführer wiederum selber zu seinen Ungunsten anrechnen lassen. Liefert ein Asylgesuchsteller im Rahmen der durchgeführten Befragungen - wie vorliegend - auch auf Nachfragen keine oder lediglich substanzlose Sachverhaltselemente, so ist die Vorinstanz auch im Rahmen des eingeschränkten Untersuchungsgrundsatzes nicht verpflichtet, diese Sachverhaltselemente noch weiter zu vertiefen, wenn die bis dahin getätigten Erhebungen offensichtlich der Feststellung des rechtserheblichen Sachverhaltes nicht weiter dienlich sind respektive sein können (vgl. Art. 8 Abs. 1 Bst. c AsylG). Vorliegend ist insbesondere erkennbar, dass der Beschwerdeführer ohne Angabe eines Grundes eigene Nachforschungen im familiären Umfeld respektive bei seinem Schwager unterliess, obwohl ihm dies ohne grossen Aufwand möglich und zumutbar gewesen wäre. Abschliessend sei am Rande vermerkt, dass auch die bei der Bundesanhörung anwesende Hilfswerkvertreterin keine weiteren Abklärungen anregte. Den Anträgen um Rückweisung der Sache an die Vorinstanz sowie - implizit - um Durchführung einer Botschaftsabklärung ist daher nicht stattzugeben.</w:t>
      </w:r>
    </w:p>
    <w:p>
      <w:r>
        <w:rPr>
          <w:b/>
        </w:rPr>
        <w:t>E. 3.4</w:t>
      </w:r>
    </w:p>
    <w:p>
      <w:r>
        <w:t>Nach Würdigung der Akten kommt das Bundesverwaltungsgericht in materieller Hinsicht zum Schluss, dass die Erwägungen der Vorinstanz zu den fehlenden Voraussetzungen an die Flüchtlingseigenschaft gemäss Art. 3 AsylG respektive den Anforderungen an die Glaubhaftigkeit gemäss Art. 7 AsylG zutreffen und die Ausführungen in der Beschwerdeschrift sowie die diesbezüglich eingereichten Beweismittel nicht geeignet sind, sie in einem anderen Licht erscheinen zu lassen. So hat die Vorinstanz im angefochtenen Entscheid die Gründe, weshalb aufgrund der Aktenlage das Bestehen einer begründeten Furcht vor ernsthaften Nachteilen beziehungsweise vor einer Reflexverfolgung zu verneinen sei und weshalb die Vorbringen des Beschwerdeführers als asylrechtlich nicht relevant beziehungsweise als unglaubhaft zu erachten seien, in schlüssiger und einlässlicher Weise aufgezeigt. Zur Vermeidung von Wiederholungen wird auf die entsprechenden Ausführungen im angefochtenen Entscheid verwiesen. Der Beschwerdeführer gab in der E._______ an, er sei anfangs August 2006 in G._______ drei Tage lang auf dem Posten festgehalten worden. Er habe von morgens bis mittags aufrecht stehen müssen und am Nachmittag sei er in einer Zelle im unteren Stockwerk mit verbundenen Augen geschlagen worden. Ende September 2006 sei er in H._______ auf den Polizeiposten gebracht, ausgezogen und mit Stromstössen gefoltert worden (vgl. A1/10, S. 5). Anlässlich der direkten Anhörung führte er aus, er sei in G._______ am 2. August 2006 verhaftet worden, habe drei Tage lang stehen müssen, sei in den Keller gebracht worden, wo ihm die Augen verbunden worden seien und wo er mit einem Knüppel ins Gesicht und gegen die Beine geschlagen worden sei. Er sei in einem kleinen Raum gewesen und einmal sei er an den Füssen und einmal an den Armen gefesselt und an die Decke gezogen worden. Er habe sich drei Tage lang ununterbrochen in dem gleichen kleinen Raum aufgehalten, wo er auch geschlagen worden sei (vgl. A25/19, S. 6, 8 f.). Angesprochen auf die im Vergleich zu den Aussagen im E._______ unterschiedliche Darstellung in Bezug auf den Aufenthaltsort (drei Tage im gleichen Raum, wo er auch gefoltert worden sei, im Gegensatz zur Aussage im E._______, wonach er in einer anderen Zelle gefoltert worden sei), gab der Beschwerdeführer zu Protokoll, die im E._______ aufgenommene Version sei die zutreffende (vgl. A25/19, S. 10). In H._______ sei er Ende September 2006 für einen Tag festgehalten, entkleidet und mittels Elektroschocks gefoltert worden (vgl. A25/19, S. 13). Auch wenn diese Aussagen in ihrer Gesamtheit einigermassen übereinstimmend sind, ist zu berücksichtigen, dass der Beschwerdeführer bei den ihn behandelnden Ärzten zu den Misshandlungen ebenfalls Ausführungen machte, die in die vorliegende Würdigung einzubeziehen sind. Laut Darstellung im eingereichten Bericht der P._______ vom 9. Oktober 2007 soll der Beschwerdeführer nach seiner Rückkehr in die Türkei Mitte 2006 in H._______ zweimal von der Polizei aufgegriffen und zweimal in einem Wald zusammengeschlagen worden sein. Man habe die Hunde auf ihn gehetzt. Im September 2006 sei er auch mit Elektroschocks gefoltert worden. In Anbetracht klar unterschiedlicher Aussagen in Bezug auf die Örtlichkeiten (zweimal in H._______, im Wald) sowie auf die Art der Behelligung (Hetzen von Hunden) ist auf die Unglaubhaftigkeit der angeblich im Jahre 2006 erfolgten Festnahmen und insbesondere der geltend gemachten Misshandlungen zu schliessen. Soweit der Beschwerdeführer auf Beschwerdeebene verschiedene Beilagen aus der Zeit von 1997 bis 2003 betreffend seinen Bruder N._______ einreichte, welche dokumentieren sollen, dass sich dieser tatsächlich im Rahmen der Q._______ politisch engagiert habe und welche einen Teil seiner Vorbringen zum Asylgesuch belegen würden, ist festzuhalten, dass die erwähnten Beweismittel lediglich zu belegen vermögen, dass der Bruder des Beschwerdeführers ein Mitglied der Q._______ war und in den Jahren 1997 bis 2003 Geldzahlungen an diese leistete. Über die vom Beschwerdeführer geschilderten Vorgänge (N._______ sei noch im Jahre 2006 für die Nachfolgeorganisation Q._______ tätig gewesen und im Y._______ von der Polizei mitgenommen worden) vermögen diese Beweismittel jedoch keinen Nachweis zu erbringen, weshalb sie diesbezüglich als nicht beweiskräftig zu erachten sind. Es stellt sich im Weiteren die Frage einer allfällig beim Beschwerdeführer vorliegenden Reflexverfolgung: Das Bundesverwaltungsgericht geht in konstanter, durch die ARK begründeter Praxis (vgl. zuletzt Entscheidungen und Mitteilungen der Schweizerischen Asylrekurskommission [EMARK] 2005 Nr. 21 mit weiteren Hinweisen) davon aus, dass in der Türkei gegen Familienangehörige von politischen Aktivisten staatliche Repressalien angewendet werden, die als so 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Vor diesem Hintergrund lässt sich zum heutigen Zeitpunkt auch die Gefahr allfälliger Repressalien gegen Familienangehörige mutmasslicher Aktivisten der PKK beziehungsweise einer ihrer Nachfolgeorganisationen oder anderer von den Behörden als separatistisch eingestufter kurdischer Gruppierungen nicht ausschliessen. Hingegen ist festzustellen, dass sich die Verfolgungspraxis der türkischen Behörden im Zuge des Reformprozesses zur Annäherung an die Europäische Union insofern geändert hat, als Fälle, in denen Familienangehörige kurdischer Aktivisten gefoltert oder misshandelt worden sind, abgenommen haben. Dagegen müssen Familienangehörige auch gegenwärtig noch mit Hausdurchsuchungen und kürzeren Festnahmen rechnen, die oft mit Beschimpfungen und Schikanen verbunden sind. Ein Regelverhalten der türkischen Behörden lässt sich jedoch nicht ausmachen; vielmehr hängen die Wahrscheinlichkeit einer Reflexverfolgung und deren Intensität stark von den konkreten Umständen des Einzelfalles ab. Eine Furcht des Beschwerdeführers vor Reflexverfolgung erscheint vorliegend unbegründet: Soweit dieser diesbezüglich ausführte, er sei in den Jahren 2000 bis 2003 mehrmals wegen der behördlichen Suche nach seinen Schwägern gesucht worden, hielt die Vorinstanz zu Recht und mit zutreffender Begründung fest, dass den türkischen Behörden bekannt gewesen sei, dass seine Schwäger die Türkei bereits vor mehreren Jahren verlassen hätten (vgl. D25/19, S. 11 unten). Es ist daher in der Tat logisch nicht nachvollziehbar, dass die türkischen Sicherheitskräfte erst viele Jahre später und ohne ersichtlichen Grund den Beschwerdeführer hätten behelligen sollen, um den Aufenthaltsort dieser Schwäger ausfindig zu machen, weshalb die geltend gemachten Festnahmen und Misshandlungen in den Jahren 2006 als unglaubhaft zu erachten sind. Als weiteres Indiz gegen eine persönliche Verfolgung und insbesondere eine Reflexverfolgung (aufgrund der Ereignisse in den Jahren 2000 bis 2003) ist zudem der Umstand zu werten, dass eine solche auch von den deutschen Asylbehörden gemäss dem vom Beschwerdeführer zu den Akten gereichten Urteil des R._______ vom U._______ verneint wurde. Weiter verneinte die ARK in deren Urteil vom T._______ hinsichtlich der Ehefrau des Beschwerdeführers (und Schwester der gesuchten Brüder) eine Reflexverfolgung. Die im Heimatstaat verbliebenen Geschwister leben offenbar in G._______ und in H._______ an bekannten Adressen und sind offenbar keinen erheblichen Verfolgungshandlungen ausgesetzt. Der Umstand des "Verschwindenlassens" des Bruders N._______ durch die Polizei konnte vom Beschwerdeführer nicht glaubhaft gemacht werden. Ferner verfügt der Beschwerdeführer über kein politisches Profil und sein Engagement für die Kurden der Türkei (Geldbeschaffung) im Jahre 2006 muss als unglaubhaft erachtet werden. Seine mehrjährige Landesabwesenheit lässt zudem nicht darauf schliessen, dass er in den Augen der türkischen Behörden Kontakte zu allfälligen mit ihm verwandten Politaktivisten oder - exponenten in der Türkei gepflegt hätte.</w:t>
      </w:r>
    </w:p>
    <w:p>
      <w:r>
        <w:rPr>
          <w:b/>
        </w:rPr>
        <w:t>E. 3.5</w:t>
      </w:r>
    </w:p>
    <w:p>
      <w:r>
        <w:t>Bei dieser Sachlage und in Würdigung der gesamten Umstände, Akten, Vorbringen und Beweismittel des Beschwerdeführers ist zusammenfassend festzustellen, dass dieser die Voraussetzungen für die Zuerkennung der Flüchtlingseigenschaft nicht erfüllt. Die Vorinstanz hat daher das Asylgesuch zu Recht abgelehnt, weshalb es sich erübrigt, auf die weiteren Vorbringen in der Rechtsmitteleingabe näher einzugehen oder Beweisanordnungen zu treffen, da sie an obiger Einschätzung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Dieser Einschätzung steht auch die gesundheitliche Situation des Beschwerdeführers einem Wegweisungsvollzug unter dem Teilaspekt der Zulässigkeit besehen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auszuschliessen (vgl. BVGE 2009/2 E. 9.1.3; Urteile des Bundesverwaltungsgerichts D-6721/2008 vom 5. Januar 2009 und D-6364/2008 vom 4. November 2008 E. 7.1 mit Hinweisen auf die neuste Praxis des EGMR; EMARK 2004 Nr. 6 E. 7b S. 41). Im Übrigen verpflichtet Art. 3 EMRK einen Konventionsstaat grundsätzlich nicht dazu, bei einer Konfrontation mit Suiziddrohungen von einer zu vollziehenden Weg- oder Ausweisung Abstand zu nehmen. Im konkreten Fall besteht hinreichende Gewähr dafür, dass nötigenfalls geeignete Massnahmen ergriffen werden könnten mit dem Ziel, die Umsetzung allfälliger Suizidabsichten im Zusammenhang mit der Ausschaffung zu verhindern (vgl. EMARK 2005 Nr. 23 E. 5.1. S. 212, mit einem Hinweis auf den Entscheid des EGMR vom 7. Oktober 2004 i.S. Dragan u.a. gegen Deutschland [Entscheid Nr. 33743/03]). Alleine aus der allgemeinen Menschenrechtssituation in der Türkei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in Situationen wie Krieg, Bürgerkrieg, allgemeiner Gewalt und medizinischer Notlage im Heimat- oder Herkunftsstaat konkret gefährdet sind.</w:t>
      </w:r>
    </w:p>
    <w:p>
      <w:r>
        <w:rPr>
          <w:b/>
        </w:rPr>
        <w:t>E. 5.4.2</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Rechtsprechung der ARK in EMARK 2006 Nr. 10 E. 5.1, mit weiteren Hinweisen).</w:t>
      </w:r>
    </w:p>
    <w:p>
      <w:r>
        <w:rPr>
          <w:b/>
        </w:rPr>
        <w:t>E. 5.4.3</w:t>
      </w:r>
    </w:p>
    <w:p>
      <w:r>
        <w:t>Vorliegend ist der Vollzug der Wegweisung für den Beschwerdeführer als zumutbar zu erachten, weil keine Hinweise dafür erkennbar sind, er wäre bei einer Rückkehr in die Türkei einer konkreten Gefährdung im genannten Sinne ausgesetzt. Das Bundesverwaltungsgericht erachtet in Weiterführung der durch die ARK gewonnenen Erkenntnisse den Wegweisungsvollzug in die Türkei gestützt auf die allgemeine Lage als generell zumutbar (vgl. EMARK 2005 Nr. 21); eine andere Einschätzung mit Bezug auf die Herkunftsregion des Beschwerdeführers lässt sich nicht zureichend abstützen. Die im Heimatland erworbenen Berufserfahrungen in verschiedenen Branchen und die Kenntnisse der türkischen Sprache (Muttersprache, vgl. D1/10, S. 2), werden dem Beschwerdeführer beim Wiederaufbau einer Existenz in seinem Heimatland zugute kommen. Dort verfügt er überdies - vorab in den Regionen G._______ und H._______ - über zahlreiche Familienangehörige und weitere Verwandte und Bekannte, zumal auch seine Ehefrau und die Kinder gemäss Urteil des Bundesverwaltungsgerichtes gleichen Datums die Schweiz ebenfalls zu verlassen haben. Hinsichtlich der angeführten und durch medizinische Unterlagen belegten Beeinträchtigung des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EMARK 2003 Nr. 24 E. 5b S. 157 f.). Vorliegend sind, entgegen der auf Beschwerdeebene vorgebrachten Ansicht, unter diesen Rahmenbedingungen den Akten keine stichhaltigen Anhaltspunkte für das Vorliegen einer medizinischen Notlage im Heimatstaat im Sinne von Art. 83 Abs. 4 AuG zu entnehmen. Den eingereichten medizinischen Unterlagen lässt sich diesbezüglich Folgendes entnehmen: Gemäss den in den Akten liegenden ärztlichen Berichten der P._______ vom 27. Januar 2009 sowie vom 9. Oktober 2007 habe beim Beschwerdeführer (Darlegung des Inhalts der erwähnten ärztlichen Berichte).</w:t>
      </w:r>
    </w:p>
    <w:p>
      <w:r>
        <w:rPr>
          <w:b/>
        </w:rPr>
        <w:t>E. 5.4.4</w:t>
      </w:r>
    </w:p>
    <w:p>
      <w:r>
        <w:t>Nach den Erkenntnissen des Bundesverwaltungsgerichts (vgl. z.B. Urteile des Bundesverwaltungsgerichts D-7364/2007 vom 3. September 2008 E. 6.3.2; D-7571/2006 vom 16. Juli 2007 E. 5.3.2) verfügt der Heimatstaat des Beschwerdeführers über ein ausreichendes medizinisches Versorgungsnetz, um auch schwere psychische Beeinträchtigungen adäquat behandeln zu können; dies trifft auch für die Provinz C._______, aus welcher der Beschwerdeführer stammt, respektive für die Städte G._______ und H._______, den letzten Wohnorten des Beschwerdeführers, zu. Es ist bei dieser Sachlage jedenfalls nicht von der generellen Unzumutbarkeit des Wegweisungsvollzuges auszugehen. Ferner kann der Beschwerdeführer in der Türkei bei der Reintegration (inkl. derjenigen seiner Ehefrau und Kinder) auf die Hilfe seiner dort verbliebenen zahlreichen Familienangehörigen sowie auf die Unterstützung der diversen im Ausland lebenden weiteren Familienangehörigen - zumindest in finanzieller Hinsicht - rechnen. Im Weiteren steht es dem Beschwerdeführer offen, bei Bedarf um Gewährung medizinischer Rückkehrhilfe gemäss Art. 93 Abs. 1 Bst. d AsylG zu ersuchen beziehungsweise sich bereits in der Schweiz mit Medikamenten einzudecken; dies gilt insbesondere für die Phase der eigentlichen Rückkehr in die Türkei, welche mit medizinischen Begleitmassnahmen flankiert werden kann. Weiter ist ebenfalls zu beachten, dass die Vorbringen des Beschwerdeführers, die für das ärztlich attestierte psychische Leiden ursächlich gewesen sein sollen, im Verlaufe des Asylverfahrens von der Vorinstanz zu Recht als nicht glaubhaft beurteilt worden sind; diese Einschätzung wird vorliegend vom Bundesverwaltungsgericht geteilt, weshalb in casu davon ausgegangen werden kann, dass die psychischen Leiden des Beschwerdeführers auf andere als von ihm angegebene Ursachen zurückgeführt werden müssen. So hat allein das Bundesverwaltungsgericht eine rechtliche Würdigung des dargelegten Gesundheitszustandes des Beschwerdeführers vorzunehmen, da einem behandelnden Arzt oder einem ärztlichen Gutachter diesbezüglich keine Kompetenz zukommt und er die rechtliche Würdigung dem Gericht weder abnehmen kann noch darf.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Andererseits kann im Einzelfall eine reaktiv auf einen bevorstehenden Wegweisungsvollzug auftretende und ernsthaft gesundheitsgefährdende psychische Störung lebensbedrohlichen Ausmasses für die Frage der Zumutbarkeit relevant sein. Vorliegend könnte für die Zeit vor und während der Rückreise in den Heimatsstaat einer allfälligen zeitweiligen Verschlechterung des psychischen Zustandes des Beschwerdeführers medikamentös und mit einer angepassten persönlichen Betreuung begegnet werden. Insgesamt kann somit - bei allem Verständnis für die schwierige Situation des Beschwerdeführers - von den bei ihm vorliegenden gesundheitlichen Beschwerden insgesamt nicht auf eine konkrete Gefährdung in Form einer medizinischen Notlage nach dem Verständnis von Art. 83 Abs. 4 AuG geschlossen werden.</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Hinsichtlich des mit Eingabe vom 5. September 2007 nachträglich gestellten Gesuchs um Erlass der Verfahrenskosten im Sinne von Art. 65 Abs. 1 VwVG ist von der Bedürftigkeit des Beschwerdeführers auszugehen. Auch können die Begehren der Beschwerde nicht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