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D-477/2020 vom 6. März 2020</w:t>
      </w:r>
    </w:p>
    <w:p>
      <w:r>
        <w:t>Bundesverwaltungsgericht, 2020-03-06, DE</w:t>
      </w:r>
    </w:p>
    <w:p>
      <w:r>
        <w:rPr>
          <w:b/>
        </w:rPr>
        <w:t xml:space="preserve">Quelle: </w:t>
      </w:r>
      <w:r>
        <w:t>https://mcp.opencaselaw.ch/entscheid/bvger_D-477_2020</w:t>
      </w:r>
    </w:p>
    <w:p>
      <w:r>
        <w:t>FR: TAF D-477/2020 du 6 mars 2020</w:t>
      </w:r>
    </w:p>
    <w:p>
      <w:r>
        <w:t>IT: TAF D-477/2020 del 6 marzo 2020</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83 Bst. d Ziff. 1 BGG; Art. 105 AsylG). Der Beschwerdeführer ist als Verfügungsadressat zur Beschwerdeführung legitimiert (Art. 48 VwVG). Auf die frist- und formgerecht eingereichte Beschwerde ist einzutreten (Art. 108 Abs. 1 AsylG und Art. 52 Abs. 1 VwVG).</w:t>
      </w:r>
    </w:p>
    <w:p>
      <w:r>
        <w:rPr>
          <w:b/>
        </w:rPr>
        <w:t>E. 1.2</w:t>
      </w:r>
    </w:p>
    <w:p>
      <w:r>
        <w:t>Soweit in der Rechtsmitteleingabe beantragt wird, der Beschwerde sei die aufschiebende Wirkung zu gewähren, kann festgestellt werden, dass ihr von Gesetzes wegen aufschiebende Wirkung zukommt (vgl. Art. 6 AsylG i.V.m. Art. 55 Abs. 1 VwVG) und die Vorinstanz sie vorliegend nicht entzogen hat. Der diesbezügliche Antrag ist gegenstandslos.</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einen Schriftenwechsel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Zur Begründung des ablehnenden Asylentscheids qualifizierte die Vorinstanz die Vorbringen des Beschwerdeführers als weder den Anforderungen an die Asylrelevanz noch an die Glaubhaftigkeit genügend, weshalb er die Flüchtlingseigenschaft nicht erfülle. Im Einzelnen hielt sie fest, dass die Zuerkennung der Flüchtlingseigenschaft einen in zeitlicher und sachlicher Hinsicht genügend engen Kausalzusammenhang zwischen Verfolgung und Flucht voraussetze. Vorliegend sei kein Kausalzusammenhang zwischen den mutmasslichen Vorfällen im Jahr 2011 in Pakistan und dem mutmasslichen Vorfall im Jahr 2018 in E._______ ersichtlich. In der Zwischenzeit seien sieben Jahre vergangen, in denen nichts passiert sei. Ausserdem sei nicht vorstellbar, dass die angeblichen Verfolger nach diesem Zeitablauf plötzlich ein derart grosses Interesse am Beschwerdeführer gehabt hätten und deshalb bis nach E._______ gereist wären, obwohl man ihn hin und wieder auch in Pakistan habe antreffen können. Weiter erwägt sie, dass für die Bestimmung der Flüchtlingseigenschaft der Zeitpunkt des Asylentscheides massgebend sei, weshalb die Asylgewährung voraussetze, dass eine Person im Zeitpunkt des Asylentscheides von asylrelevanter Verfolgung bedroht sei und somit Schutz brauche. Auch unter der Annahme, dass sein (...) im Jahr 2011 tatsächlich seinetwegen angegriffen worden sei, sei die Aktualität einer Verfolgung zum heutigen Zeitpunkt zu verneinen, da es damals - wie der Beschwerdeführer selbst angegeben habe - zu einer traditionellen Einigung gekommen und damit die Sache abgeschlossen gewesen sei. Schliesslich fehle es den Aussagen des Beschwerdeführers an Substanz und Realkennzeichen. Als er beispielsweise danach gefragt worden sei, weshalb er sich der APML-Partei angeschlossen habe, habe er lediglich ausgeführt, dass ihm dies die Möglichkeit gegeben habe, diesen Leuten dienen zu können. Auch nach mehrmaligem Nachfragen habe er nicht angeben können, was für Ziele er persönlich verfolgt habe. Sodann habe er lediglich pauschal behauptet, immer wieder bedroht worden zu sein. Danach gefragt, ob nach den Vorkommnissen mit seinem (...) noch etwas vorgefallen sei, habe er widersprüchliche beziehungsweise ausweichende Angaben gemacht. So habe er an mehreren Stellen ausgeführt, es habe keine weiteren Drohungen mehr gegeben. Als er schliesslich gefragt worden sei, weshalb er seinen Heimatstaat verlassen habe, wenn zuletzt keine Bedrohungssituation vorgelegen habe, habe er wiederum erklärt, dass es Drohungen gegeben habe. Bei genauerem Nachfragen habe er aber nur die Ereignisse mit seinem (...) wiederholt.</w:t>
      </w:r>
    </w:p>
    <w:p>
      <w:r>
        <w:rPr>
          <w:b/>
        </w:rPr>
        <w:t>E. 5.2</w:t>
      </w:r>
    </w:p>
    <w:p>
      <w:r>
        <w:t>Der Beschwerdeführer hielt dem in der Beschwerde im Wesentlichen entgegen, dass von Seiten der PPP-Partei eine Bedrohungssituation bestehe. Er sei sowohl in H._______ als auch in Pakistan grossen Gefahren ausgesetzt und an Leib und Leben gefährdet. Ausserdem sei er krank.</w:t>
      </w:r>
    </w:p>
    <w:p>
      <w:r>
        <w:rPr>
          <w:b/>
        </w:rPr>
        <w:t>E. 6.1</w:t>
      </w:r>
    </w:p>
    <w:p>
      <w:r>
        <w:t>Das Bundesverwaltungsgericht gelangt nach Durchsicht der Akten zum Schluss, dass die Vorinstanz die Flüchtlingseigenschaft des Beschwerdeführers im Ergebnis zu Recht verneint und sein Asylgesuch abgelehnt hat. Die Ausführungen auf Beschwerdeebene führen zu keiner anderen Beurteilung.</w:t>
      </w:r>
    </w:p>
    <w:p>
      <w:r>
        <w:rPr>
          <w:b/>
        </w:rPr>
        <w:t>E. 6.2.1</w:t>
      </w:r>
    </w:p>
    <w:p>
      <w:r>
        <w:t>Eine Auslegung von Art. 3 Abs. 1 AsylG im Lichte von Art. 1A Abs. 2 des Abkommens vom 28. Juli 1951 über die Rechtsstellung der Flüchtlinge (FK, SR 0.142.30) ergibt, dass Asylsuchende nur als Flüchtlinge anerkannt werden können, wenn sie im Heimatstaat verfolgt werden. Eine Verfolgung in einem Drittstaat, in welchem ein Asylsuchender gelebt hat, schliesst die Anerkennung als Flüchtling aus, wenn die betreffende Person im Heimatstaat Zuflucht finden kann (vgl. UNHCR, Handbuch über Verfahren und Kriterien zur Feststellung der Flüchtlingseigenschaft, Neuauflage 2003, Rz. 90; Walter Kälin, Grundriss des Asylverfahrens, Basel/Frankfurt a. M. 1990, S. 34 f.).</w:t>
      </w:r>
    </w:p>
    <w:p>
      <w:r>
        <w:rPr>
          <w:b/>
        </w:rPr>
        <w:t>E. 6.2.2</w:t>
      </w:r>
    </w:p>
    <w:p>
      <w:r>
        <w:t>Im Folgenden ist somit zu prüfen, ob dem Beschwerdeführer in seinem Heimatstaat Pakistan asylrechtlich relevante Verfolgung droht. In Übereinstimmung mit der Vorinstanz ist zunächst festzuhalten, dass es den Ausführungen des Beschwerdeführers zu den geltend gemachten Behelligungen durch Mitglieder der PPP in Pakistan in den Jahren 2011 bis 2019 an Substanz und Realkennzeichen fehlt. Auch auf (mehrmalige) Nachfrage vermochte der Beschwerdeführer seine Schilderungen nicht zu präzisieren (vgl. SEM-Akte 1057646-16/24; nachfolgend Akte 16, F101, F145-150, F153-155, F198, F208-209, F219-230, F237), weshalb sie den Anforderungen an die Glaubhaftmachung gemäss Art. 7 AsylG nicht genügen. Zweifel entstehen zudem insofern, als selbst die Ausführungen zu seiner politischen Tätigkeit - der Auslöser für seine geltend gemachten Probleme - unsubstantiiert ausgefallen sind (vgl. Akte 16, F165-166, F169-173). Damit ist davon auszugehen, dass der Beschwerdeführer seine Gesuchsvorbringen rund um die APML-Parteimitgliedschaft konstruiert hat. An dieser Einschätzung vermögen auch die vom Beschwerdeführer ins Recht gelegten Beweismittel (vgl. Sachverhalt oben, Bst. A.c) nichts zu ändern, zumal diese zwar die Parteimitgliedschaft des Beschwerdeführers und den Spitalaufenthalt seines (...) zu belegen vermögen, jedoch keinen Rückschluss auf die geltend gemachten Asylgründe zulassen. Auch was die geltend gemachten Behelligungen in E._______ durch Mitglieder der PPP im Jahr 2018 betrifft, sind die Ausführungen des Beschwerdeführers trotz mehrmaliger Nachfrage sehr oberflächlich und ohne markante Details ausgefallen, weshalb sie nicht den Eindruck vermitteln, dass sie auf persönlichen Erlebnissen beruhen (vgl. Akte 16, F101, F105-144, F156-157, F215-216, F251). Erschwerend kommt hinzu, dass die Aussagen des Beschwerdeführers Ungereimtheiten enthalten. So hat der Beschwerdeführer zunächst zu Protokoll gegeben, nach dem angeblichen Zusammentreffen mit den Verfolgern seinen ehemaligen Wohnsitz nicht mehr aufgesucht zu haben, wohingegen er später vorbrachte, seine persönlichen Sachen noch am selben Abend von dort weggebracht zu haben (vgl. Akte 16, F137, F142-143). Sodann hat er hinsichtlich der Frage, weshalb er nicht mehr nach E._______ zurückkehren könne, im Widerspruch zu seinen Gesuchsvorbringen geltend gemacht, dass sein Visum mittlerweile abgelaufen sei (vgl. Akte 16, F251). Im Übrigen ist in Übereinstimmung mit den Erwägungen des SEM zu bemerken, dass es wenig plausibel erscheint, dass die angeblichen Verfolger bis nach E._______ gereist sein sollen, obwohl sich der Beschwerdeführer zeitweise in Pakistan aufgehalten habe. Auch wenn dem Kriterium der Plausibilität in der Regel nur untergeordnetes Gewicht beigemessen werden kann, ist es dennoch als Indiz gegen die Glaubhaftigkeit in die Würdigung miteinzubeziehen.</w:t>
      </w:r>
    </w:p>
    <w:p>
      <w:r>
        <w:rPr>
          <w:b/>
        </w:rPr>
        <w:t>E. 6.2.3</w:t>
      </w:r>
    </w:p>
    <w:p>
      <w:r>
        <w:t>Zusammenfassend ist festzuhalten, dass es dem Beschwerdeführer nicht gelingt, eine im Zeitpunkt seiner Ausreise aus Pakistan bestehende oder drohende asylrechtlich relevante Gefährdung nachzuweisen oder zumindest glaubhaft zu machen.</w:t>
      </w:r>
    </w:p>
    <w:p>
      <w:r>
        <w:rPr>
          <w:b/>
        </w:rPr>
        <w:t>E. 6.3</w:t>
      </w:r>
    </w:p>
    <w:p>
      <w:r>
        <w:t>Nach dem Gesagten hat die Vorinstanz zu Recht die Flüchtlingseigenschaft des Beschwerdeführers verneint und sein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8.2.2</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8.2.3</w:t>
      </w:r>
    </w:p>
    <w:p>
      <w:r>
        <w:t>Was die dargelegten gesundheitlichen Beschwerden betrifft, so kann gemäss der Praxis des EGMR der Vollzug der Wegweisung eines abgewiesenen Asylsuchenden mit gesundheitlichen Problemen im Einzelfall einen Verstoss gegen Art. 3 EMRK darstellen. Hierfür sind jedoch ganz aussergewöhnliche Umstände Voraussetzung (vgl. Urteil des EGMR Paposhvili gegen Belgien vom 13. Dezember 2016, Grosse Kammer, 41738/10, §§ 180-193 m.w.H.). Solche Umstände liegen nicht nur in Fällen vor, in denen sich die von einer Ausschaffung betroffene Person in unmittelbarer Gefahr befindet zu sterben, sondern auch dann, wenn Personen angesichts fehlender Behandlungsmöglichkeiten im Zielstaat der Ausschaffung einem realen Risiko einer schwerwiegenden, raschen und irreversiblen Verschlechterung des Gesundheitszustands ausgesetzt werden, die zu heftigen Leiden oder einer erheblichen Reduktion der Lebenserwartung führen. Beim Beschwerdeführer wurden im Zuge einer Konsultation der Gemeinschaftspraxis und des ambulanten (...) in G._______ vom 24. Januar 2020 diverse Erkrankungen diagnostiziert ([...]). Es ist somit nicht zu verkennen, dass der Beschwerdeführer unter einer Vielzahl gesundheitlicher Beschwerden leidet. Unter Beachtung sämtlicher gestellten Diagnosen gelangt das Gericht aber zum Schluss, dass der Gesundheitszustand des Beschwerdeführers die Feststellung der Unzulässigkeit des Wegweisungsvollzugs im Sinne der obgenannten restriktiven Rechtsprechung nicht zu rechtfertigen vermag. Ferner ist der Beschwerdeführer gemäss eigenen Angaben seit dem Jahr 2014 aufgrund der oben genannten Beschwerden in Behandlung (vgl. Akte 16, F9-10, F43, F63-64, F111, F217) und es gibt keine Hinweise darauf, dass er diese nach seiner Rückkehr nach Pakistan nicht wieder aufnehmen kann. Etwas anderes wird bezeichnenderweise in der Rechtsmittelschrift auch nicht vorgebracht.</w:t>
      </w:r>
    </w:p>
    <w:p>
      <w:r>
        <w:rPr>
          <w:b/>
        </w:rPr>
        <w:t>E. 8.2.4</w:t>
      </w:r>
    </w:p>
    <w:p>
      <w:r>
        <w:t>Nach dem Gesagten ist der Vollzug der Wegweisung sowohl im Sinne der landes- als auch der völkerrechtlichen Bestimmungen zulässig.</w:t>
      </w:r>
    </w:p>
    <w:p>
      <w:r>
        <w:rPr>
          <w:b/>
        </w:rPr>
        <w:t>E. 8.3</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8.3.1</w:t>
      </w:r>
    </w:p>
    <w:p>
      <w:r>
        <w:t>In Pakistan herrscht nach konstanter Rechtsprechung, trotz teilweise angespannter Lage, keine landesweite Situation allgemeiner Gewalt, die zur Annahme führen müsste, jede dorthin zurückkehrende Person sei mit erheblicher Wahrscheinlichkeit konkret gefährdet. Der Wegweisungsvollzug ist daher nicht generell unzumutbar (vgl. dazu zuletzt die Urteile des BVGer D-4418/2018 vom 13. November 2019 E. 7.3.1 sowie E-5352/2017 vom 12. Februar 2019 E. 9.3.1).</w:t>
      </w:r>
    </w:p>
    <w:p>
      <w:r>
        <w:rPr>
          <w:b/>
        </w:rPr>
        <w:t>E. 8.3.2</w:t>
      </w:r>
    </w:p>
    <w:p>
      <w:r>
        <w:t>Wie die Vorinstanz zutreffend ausgeführt hat, sind auch keine individuellen Vollzugshindernisse gegeben. Der Beschwerdeführer verfügt über eine (...) Schulbildung und hat erfolgreich eine (...) geführt (vgl. Akte 16, F58-62, F89). Mit seiner (...) und seinen (...) kann er zudem auf ein tragfähiges Beziehungsnetz im Heimatstaat zurückgreifen (vgl. Akte 16, F28-30, F53). Ferner ist mit der Vorinstanz festzustellen, dass die medizinische Versorgung in Pakistan grundsätzlich und auch in Bezug auf die gesundheitlichen Probleme des Beschwerdeführers gewährleistet ist. Dass die medizinische Versorgung dabei nicht dem schweizerischen Standard entspricht, stellt kein Vollzugshindernis dar. Ausserdem ist den Akten zu entnehmen, dass der Beschwerdeführer finanziell gut situiert ist (vgl. SEM-Akte 1057646-17/37), sodass die medizinische Versorgung auch in dieser Hinsicht sichergestellt sein sollte. Im Übrigen steht es dem Beschwerdeführer im Rahmen der Rückkehr offen, vor der Ausreise bei der Vorinstanz einen Antrag auf medizinische Rückkehrhilfe zu stellen (vgl. Art. 93 Abs. 1 Bst. d AsylG).</w:t>
      </w:r>
    </w:p>
    <w:p>
      <w:r>
        <w:rPr>
          <w:b/>
        </w:rPr>
        <w:t>E. 8.3.3</w:t>
      </w:r>
    </w:p>
    <w:p>
      <w:r>
        <w:t>Nach dem Gesagten erweist sich der Vollzug der Wegweisung sowohl in genereller als auch individueller Hinsicht als zumutbar.</w:t>
      </w:r>
    </w:p>
    <w:p>
      <w:r>
        <w:rPr>
          <w:b/>
        </w:rPr>
        <w:t>E. 8.4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Der Beschwerdeführer beantragt die Gewährung der unentgeltlichen Prozessführung und die Beiordnung eines amtlichen Rechtsbeistandes (Art. 65 Abs. 1 VwVG und Art. 102m Abs. 4 AsylG). Aufgrund der vorstehenden Erwägungen ergibt sich, dass seine Rechtsbegehren zwar nicht von vornherein als aussichtslos betrachtet werden können, er gemäss Aktenlage aber nicht bedürftig ist (vgl. oben E. 8.3.2). Damit ist eine der kumulativ zu erfüllenden Voraussetzungen nicht gegeben, weshalb die Gesuche abzuweisen sind.</w:t>
      </w:r>
    </w:p>
    <w:p>
      <w:r>
        <w:rPr>
          <w:b/>
        </w:rPr>
        <w:t>E. 11</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Das Gesuch um Erlass des Kostenvorschusses ist mit vorliegendem Urteil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