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D-4778/2013 vom 9. Januar 2014</w:t>
      </w:r>
    </w:p>
    <w:p>
      <w:r>
        <w:t>Bundesverwaltungsgericht, 2014-01-09, DE</w:t>
      </w:r>
    </w:p>
    <w:p>
      <w:r>
        <w:rPr>
          <w:b/>
        </w:rPr>
        <w:t xml:space="preserve">Quelle: </w:t>
      </w:r>
      <w:r>
        <w:t>https://mcp.opencaselaw.ch/entscheid/bvger_D-4778_2013</w:t>
      </w:r>
    </w:p>
    <w:p>
      <w:r>
        <w:t>FR: TAF D-4778/2013 du 9 janvier 2014</w:t>
      </w:r>
    </w:p>
    <w:p>
      <w:r>
        <w:t>IT: TAF D-4778/2013 del 9 gennaio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Der Beschwerdeführer ist legitimiert; auf seine frist- und formgerecht eingereichte Beschwerde ist einzutreten (Art. 105 und 108 Abs. 1 AsylG; Art. 37 VGG i.V.m. Art. 48 Abs. 1 und Art. 52 VwVG).</w:t>
      </w:r>
    </w:p>
    <w:p>
      <w:r>
        <w:rPr>
          <w:b/>
        </w:rPr>
        <w:t>E. 2.2</w:t>
      </w:r>
    </w:p>
    <w:p>
      <w:r>
        <w:t>Wie mit Zwischenverfügung vom 3. September 2013 festgestellt wurde, beschränkt sich das Beschwerdeverfahren angesichts der gestellten Anträge in materieller Hinsicht auf die Frage, ob die Wegweisung zu vollziehen oder an Stelle des Vollzugs eine vorläufige Aufnahme anzuordnen sei.</w:t>
      </w:r>
    </w:p>
    <w:p>
      <w:r>
        <w:rPr>
          <w:b/>
        </w:rPr>
        <w:t>E. 3.1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3.2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EMARK 2006 Nr. 6 E. 4.2).</w:t>
      </w:r>
    </w:p>
    <w:p>
      <w:r>
        <w:rPr>
          <w:b/>
        </w:rPr>
        <w:t>E. 3.3</w:t>
      </w:r>
    </w:p>
    <w:p>
      <w:r>
        <w:t>Weil sich vorliegend der Vollzug der Wegweisung aus den nachfolgend aufgezeigten Gründen als unzumutbar erweist, ist auf eine Erörterung der beiden anderen Kriterien zu verzichten.</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Im vorliegenden Fall ist unter dem Gesichtspunkt der Zumutbarkeit des Wegweisungsvollzugs in erster Linie der gesundheitliche Zustand des Beschwerdeführers zu berücksichtigen. Diesbezüglich wurden im Verlauf des Beschwerdeverfahrens ärztliche Zeugnisse folgender medizinischer Einrichtungen eingereicht: Universitätsklinik für Augenheilkunde am Inselspital Bern, vom 27. Februar 2013; Universitätsklinik und Poliklinik für Allgemeine Innere Medizin am Inselspital Bern, vom 15. April 2013; Universitätsklinik und Poliklinik für Thoraxchirurgie am Inselspital Bern, vom 4. Juni 2013; Spital-Netz Bern, Abteilung für Gastroenterologie, vom 8. August 2013; dies., vom 8. November 2013; dies., vom 20. November 2013. Der letztgenannte medizinische Bericht der Abteilung für Gastroenterologie beim Spital-Netz Bern vom 20. November 2013 fasst die hauptsächlichen gesundheitlichen Probleme des Beschwerdeführers im Wesentlichen folgendermassen zusammen: Der Beschwerdeführer befinde sich seit Januar 2012 wegen einer Ösophagusstenose (Verengung der Speiseröhre) in Behandlung, welche von einer Kompression durch einen Tumor im Mediastinum (Geweberaum der Brusthöhle) bedingt werde. Die Ursache dieser Raumforderung beziehungsweise die Art des Tumors sei noch immer unklar. Mehrfache Versuche, endoskopisch zu einer Gewebeprobe zu gelangen, seien misslungen, und die operative Gewinnung einer Gewebeprobe sei seitens der Chirurgie wegen des hohen Operationsrisikos abgelehnt worden. Aufgrund des computertomographischen Befundes werde als Ursache des Tumors eine mediastinale Tuberkulose vermutet. Im Übrigen leide der Beschwerdeführer an einer Erkrankung der Augen (akute Panuveitis [Gefässentzündung der Augen]), Diabetes Mellitus und einer benignen pulmonalen Raumforderung (gutartige Gewebevergrösserung in der Lunge). Bereits im Jahr 1980 sei in Äthiopien eine Cholezystektomie (Entfernung der Gallenblase) durchgeführt worden. Der Zustand des Beschwerdeführers habe sich im Laufe der zahlreichen durchgeführten Behandlungen verbessert, könne allerdings noch nicht als stabil bezeichnet werden. Das Grundproblem der mediastinalen Raumforderung sei ungelöst. Der Beschwerdeführer sei aufgrund seiner vielen chronischen Erkrankungen, die nicht geheilt werden könnten, auf eine langfristige medizinische Versorgung auf hohem Niveau angewiesen. Die beim Beschwerdeführer vorliegende Ösophagusstenose sei ohne entsprechende Behandlung lebensgefährlich. Aufgrund der chronischen Leiden sei von erneuten Komplikationen auszugehen, die ein rasches Einschreiten mit dem nötigen Fachwissen und den erforderlichen technischen Voraussetzungen notwendig machen würden.</w:t>
      </w:r>
    </w:p>
    <w:p>
      <w:r>
        <w:rPr>
          <w:b/>
        </w:rPr>
        <w:t>E. 4.3</w:t>
      </w:r>
    </w:p>
    <w:p>
      <w:r>
        <w:t>Aus den soeben erwähnten ärztlichen Zeugnissen geht hervor, dass die gesundheitlichen Leiden des Beschwerdeführers ohne gesicherten Zugang zu fachgerechter medizinischer Versorgung lebensbedrohlich sind. Daraus ist der Schluss zu ziehen, dass sich der Beschwerdeführer in einer gesundheitlichen Situation befindet, die im Falle eines Vollzugs der Wegweisung in einen seiner Herkunftsstaaten - seinen Heimatstaat Eritrea oder Äthiopien, den Staat, in dem er zuletzt lebte - mit erheblicher Wahrscheinlichkeit eine konkrete Gefährdung zur Folge hätte. Ungeachtet der Frage, ob die Durchführbarkeit des Wegweisungsvollzugs nach Eritrea oder Äthiopien in sonstiger Hinsicht gegeben wäre, ist nicht davon auszugehen, dass der Beschwerdeführer in einem dieser beiden Staaten die gemäss den vorliegenden ärztlichen Zeugnissen erforderliche langfristige medizinische Unterstützung erlangen könnte. Dabei ist zu berücksichtigen, dass gemäss den vorliegenden ärztlichen Zeugnissen selbst mit den in der Schweiz verfügbaren medizinischen Möglichkeiten die gesundheitlichen Schwierigkeiten des Beschwerdeführers, verursacht durch einen Tumor im Geweberaum der Brusthöhle, nicht eindeutig diagnostizierbar sind und offenbar eine entsprechende spezialisierte Beobachtung erfordern. Selbst unter der Annahme der Möglichkeit eines problemlosen legalen Aufenthalts (was durch den Beschwerdeführer allerdings in Bezug auf beide Staaten bestritten wird) und der zumindest theoretischen Verfügbarkeit der entsprechenden medizinischen Methoden in gewissen spezialisierten (privaten) Kliniken (was jedoch nicht ohne weiteres gesichert erscheint) ist nicht anzunehmen, dass für den Beschwerdeführer in einem der beiden Staaten der konstante und langfristige Zugang zur erforderlichen medizinischen Behandlung gewährleistet wäre.</w:t>
      </w:r>
    </w:p>
    <w:p>
      <w:r>
        <w:rPr>
          <w:b/>
        </w:rPr>
        <w:t>E. 4.4</w:t>
      </w:r>
    </w:p>
    <w:p>
      <w:r>
        <w:t>Es erweist sich somit, dass der Vollzug der Wegweisung des Beschwerdeführers nach Eritrea oder nach Äthiopien aufgrund seiner gesundheitlichen Probleme als unzumutbar zu erachten ist.</w:t>
      </w:r>
    </w:p>
    <w:p>
      <w:r>
        <w:rPr>
          <w:b/>
        </w:rPr>
        <w:t>E. 5</w:t>
      </w:r>
    </w:p>
    <w:p>
      <w:r>
        <w:t>Nach den angestellten Erwägungen ist die (auf die Frage des Wegweisungsvollzugs beschränkte) Beschwerde gutzuheissen. Nachdem vorliegend auch keine Gründe für die Anwendung von Art. 83 Abs. 7 AuG aktenkundig sind, sind die Ziffern 4 und 5 des Dispositivs der angefochtenen Verfügung aufzuheben, und das BFM ist anzuweisen, den Aufenthalt des Beschwerdeführers nach den gesetzlichen Bestimmungen über die vorläufige Aufnahme zu regeln (Art. 44 Abs. 2 AsylG und Art. 83 Abs. 4 AuG).</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der Rechtsvertreterin vom 17. Dezember 2013 ist die Parteientschädigung auf Fr. 2'527.- (inkl. Auslagen und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