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D-4774/2017 vom 29. November 2018</w:t>
      </w:r>
    </w:p>
    <w:p>
      <w:r>
        <w:t>Bundesverwaltungsgericht, 2018-11-29, DE</w:t>
      </w:r>
    </w:p>
    <w:p>
      <w:r>
        <w:rPr>
          <w:b/>
        </w:rPr>
        <w:t xml:space="preserve">Quelle: </w:t>
      </w:r>
      <w:r>
        <w:t>https://mcp.opencaselaw.ch/entscheid/bvger_D-4774_2017</w:t>
      </w:r>
    </w:p>
    <w:p>
      <w:r>
        <w:t>FR: TAF D-4774/2017 du 29 novembre 2018</w:t>
      </w:r>
    </w:p>
    <w:p>
      <w:r>
        <w:t>IT: TAF D-4774/2017 del 29 novembre 2018</w:t>
      </w:r>
    </w:p>
    <w:p>
      <w:pPr>
        <w:pStyle w:val="Heading2"/>
      </w:pPr>
      <w:r>
        <w:t>Regeste</w:t>
      </w:r>
    </w:p>
    <w:p>
      <w:r>
        <w:t>Asyl und Wegweisung (Beschwerde gegen Wiedererwägungsentscheid)</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dazu Art. 105 AsylG i.V.m. Art. 31 und Art. 33 Verwaltungsgerichtsgesetz [VGG, SR 173.32] und Art. 83 Bst. d Ziff. 1 Bundesgerichtsgesetz [BGG, SR 173.110]).</w:t>
      </w:r>
    </w:p>
    <w:p>
      <w:r>
        <w:rPr>
          <w:b/>
        </w:rPr>
        <w:t>E. 1.2</w:t>
      </w:r>
    </w:p>
    <w:p>
      <w:r>
        <w:t>Nach Lehre und Praxis können Wiedererwägungsentscheide grundsätzlich wie die ursprüngliche Verfügung auf dem ordentlichen Rechtsmittelweg weitergezogen werden. Das Wiedererwägungsverfahren wird sodann im AsylG ausdrücklich erwähnt und spezialgesetzlich geregelt (vgl. dazu Art. 110 Abs. 1 [am Ende], Art. 110a Abs. 2 und insbesondere Art. 111b ff. AsylG), womit die Zuständigkeit des Gerichts für die Beurteilung der vorliegenden Beschwerde ausser Frage steht.</w:t>
      </w:r>
    </w:p>
    <w:p>
      <w:r>
        <w:rPr>
          <w:b/>
        </w:rPr>
        <w:t>E. 1.3</w:t>
      </w:r>
    </w:p>
    <w:p>
      <w:r>
        <w:t>Das Verfahren richtet sich nach dem VwVG, soweit das VGG oder AsylG nichts anderes bestimmen (Art. 37 VGG; Art. 6 und Art. 105 ff. AsylG).</w:t>
      </w:r>
    </w:p>
    <w:p>
      <w:r>
        <w:rPr>
          <w:b/>
        </w:rPr>
        <w:t>E. 1.4</w:t>
      </w:r>
    </w:p>
    <w:p>
      <w:r>
        <w:t>Der Beschwerdeführer ist legitimiert (Art. 48 Abs. 1 VwVG) und seine Beschwerdeeingabe erfolgte frist- und formgerecht (Art. 108 Abs. 1 AsylG, Art. 52 Abs. 1 VwVG), womit auf die Beschwerde einzutreten ist.</w:t>
      </w:r>
    </w:p>
    <w:p>
      <w:r>
        <w:rPr>
          <w:b/>
        </w:rPr>
        <w:t>E. 2</w:t>
      </w:r>
    </w:p>
    <w:p>
      <w:r>
        <w:t>Art. 111b Abs. 1 AsylG bestimmt, dass das Wiedererwägungsgesuch dem SEM innert 30 Tagen nach Entdeckung des Wiedererwägungsgrundes schriftlich und begründet einzureichen ist und sich das Verfahren im Übrigen nach den revisionsrechtlichen Bestimmungen gemäss Art. 66-68 VwVG richtet. Das SEM ist auf das Wiedererwägungsgesuch eingetreten und hat es einer materiellen Prüfung unterzogen. Prozessgegenstand ist damit die Frage, ob das Wiedererwägungsgesuch vom SEM zu Recht abgewiesen worden ist.</w:t>
      </w:r>
    </w:p>
    <w:p>
      <w:r>
        <w:rPr>
          <w:b/>
        </w:rPr>
        <w:t>E. 3.1</w:t>
      </w:r>
    </w:p>
    <w:p>
      <w:r>
        <w:t>Das Wiedererwägungsgesuch bezweckt in seiner praktisch relevantesten Form die Anpassung einer ursprünglich fehlerfreien Verfügung an eine nachträglich eingetretene erhebliche Veränderung der Sachlage. Indes können auch Revisionsgründe einen Anspruch auf Wiedererwägung begründen, falls die abzuändernde Verfügung unangefochten blieb oder ein eingeleitetes Beschwerdeverfahren mit einem blossen Prozessentscheid abgeschlossen wurde. Sodann erfolgt eine wiedererwägungsweise Prüfung, wenn erst nach Abschluss eines Beschwerdeverfahrens entstandene Beweismittel eingereicht werden, zumal solche neu entstandenen Beweismittel keine Grundlage für ein Revisionsverfahren vor dem Bundesverwaltungsgericht darstellen können (vgl. dazu BVGE 2013/22).</w:t>
      </w:r>
    </w:p>
    <w:p>
      <w:r>
        <w:rPr>
          <w:b/>
        </w:rPr>
        <w:t>E. 3.2</w:t>
      </w:r>
    </w:p>
    <w:p>
      <w:r>
        <w:t>Vorliegend war die Vorinstanz - wie in der zitierten Zwischenverfügung erwähnt - zum einen nicht gehalten, die Eingaben des Beschwerdeführers, soweit er darin die Glaubhaftigkeit seiner Vorbringen behauptete und die mangelnde Gelegenheit, sich bei den Befragungen ausführlich zu äussern, erneut kundtat, als analoges Revisionsgesuch im Rahmen einer wiedererwägungsrechtlichen Prüfung entgegenzunehmen. In den diesbezüglichen Eingaben beschränkte er sich nämlich im Wesentlichen darauf, die entsprechenden Beschwerdevorbringen zu wiederholen. Die Vorinstanz hielt aber in Anbetracht des ergangenen Prozessurteils der Beschwerdeinstanz zum andern zurecht fest, die beiden eingereichten Beweismittel seien in der vorliegenden Konstellation analog zu Art. 66 Abs. 2 Bst. a VwVG und mithin revisionsmässig im Rahmen der Wiedererwägung durch das SEM zu prüfen. Ferner wurde in der Rechtsmitteleingabe ein Arztbericht vom August 2017 eingereicht, was - zusammen mit dem nachgereichten Bericht vom 7. Mai 2018 - nunmehr auch zu einer Prüfung im Hinblick auf eine nachträglich veränderte Sachlage führt. Aufgrund der Datierung wiederum in analoger revisionsrechtlicher Weise wäre an sich der Arztbericht vom 23. August 2016 zu beurteilen; in Anbetracht der grundsätzlich neu zu beurteilenden gesundheitlichen Situation des Beschwerdeführers ist er indes zusammen mit den anderen Berichten zu würdigen.</w:t>
      </w:r>
    </w:p>
    <w:p>
      <w:r>
        <w:rPr>
          <w:b/>
        </w:rPr>
        <w:t>E. 4.1</w:t>
      </w:r>
    </w:p>
    <w:p>
      <w:r>
        <w:t>Vorliegend stellt sich damit zunächst die Frage, ob angesichts des eingereichten Bestätigungsschreibens eines Friedensrichters vom (...) April 2017 sowie eines Berichts der Human Rights Commission of Sri Lanka vom (...) April 2017 auf die festgestellte Unglaubhaftigkeit der Vorfluchtgründe zurückzukommen ist. Dies ist zu verneinen. Auch wenn nun offenbar Originalbelege vorliegen, ist diesen primär zu entnehmen, dass sich die Mutter des Beschwerdeführers an die angegebenen Stellen wandte und diese ihre Meldung von Vorkommnissen beziehungsweise diese Ereignisse als solche bestätigten. Dabei ist die Rede von Problemen, die dem Beschwerdeführer und offenbar auch einem weiteren Sohn erwachsen sein sollen. In Anbetracht der rechtskräftig festgestellten Unglaubhaftigkeit der Kernvorbringen des Beschwerdeführers und der doch eher vagen Formulierungen in den Schriftstücken sind diese indes nicht geeignet, die konkreten Behelligungen des Beschwerdeführers vor der Ausreise beziehungsweise ein erneutes versuchtes Vorgehen gegen seine Person am genannten Datum - dem (...) Januar 2017 - hinlänglich glaubhaft zu machen. Vielmehr vermitteln die Dokumente auch aufgrund ihrer Formulierungen den Eindruck von Gefälligkeitsschreiben ohne realen verfolgungsmässigen Hintergrund die Person des Beschwerdeführers betreffend. In der Beschwerde fehlen substantiierte Argumente für eine andere Sichtweise.</w:t>
      </w:r>
    </w:p>
    <w:p>
      <w:r>
        <w:rPr>
          <w:b/>
        </w:rPr>
        <w:t>E. 4.2</w:t>
      </w:r>
    </w:p>
    <w:p>
      <w:r>
        <w:t>Zusammenfassend gelingt es dem Beschwerdeführer nicht, die ursprüngliche Fehlerhaftigkeit des vorinstanzlichen Entscheides vom 15. März 2017 wiedererwägungsweis erkennbar zu machen. Seine weiteren Ausführungen im Sinne von blosser Entscheidkritik im Hinblick auf das erstinstanzliche Verfahren rechtfertigen offensichtlich ebenfalls keine andere Beurteilung.</w:t>
      </w:r>
    </w:p>
    <w:p>
      <w:r>
        <w:rPr>
          <w:b/>
        </w:rPr>
        <w:t>E. 4.3</w:t>
      </w:r>
    </w:p>
    <w:p>
      <w:r>
        <w:t>Betreffend die gesundheitliche Situation des Beschwerdeführers kann weitgehend auf die Ausführungen in der Vernehmlassung des SEM verwiesen werden. Der nachträglich eingereichte Arztbericht vom 7. Mai 2018 rechtfertigt ebenfalls keine andere Einschätzung. So ist aktuell von der grundsätzlichen Behandelbarkeit des Leidens des Beschwerdeführers im Herkunftsgebiet auszugehen. In der Beschwerde wird zwar zurecht auf Engpässe im srilankischen Gesundheitswesen (...) hingewiesen. Das weitere Vorbringen, der Beschwerdeführer könne im Falle der Rückkehr nicht mehr auf sein soziales Netz zurückgreifen, da Bezugspersonen seinetwegen behelligt würden, überzeugt schon insofern nicht, als derartige Behelligungen nach dem Gesagten nicht glaubhaft wirken. Im Zusammenhang mit der finanziellen Situation seiner Familie sagte der Beschwerdeführer im Übrigen wiederholt aus, es gehe ihr wirtschaftlich gut (vgl. A 5/18 Antworten 27 und 64). Vor diesem Hintergrund dürfte er nach wie vor auf ein intaktes und grundsätzlich finanzkräftiges soziales Netz vor Ort zurückgreifen können. Engpässe bei der allenfalls noch erforderlichen medizinischen Betreuung im Heimatland beziehungsweise der medikamentösen Versorgung könnten so besser überbrückt werden. Einer allfällig wiederaufkommende Suizidalität wäre mit einer geeigneten Medikation zu begegnen. Ohnehin ist es dem Beschwerdeführer unbenommen, medizinische Rückkehrhilfe zu beantragen.</w:t>
      </w:r>
    </w:p>
    <w:p>
      <w:r>
        <w:rPr>
          <w:b/>
        </w:rPr>
        <w:t>E. 4.4</w:t>
      </w:r>
    </w:p>
    <w:p>
      <w:r>
        <w:t>Zusammenfassend ist nach wie vor nicht davon auszugehen, der Beschwerdeführer gerate nach der Rückkehr aus sozialen oder gesundheitlichen Problemen in eine existenzielle Notlage. Erhebliche Wiedererwägungsgründe sind mithin auch im Vollzugspunkt nicht erkennbar.</w:t>
      </w:r>
    </w:p>
    <w:p>
      <w:r>
        <w:rPr>
          <w:b/>
        </w:rPr>
        <w:t>E. 5</w:t>
      </w:r>
    </w:p>
    <w:p>
      <w:r>
        <w:t>Diesen Erwägungen gemäss kann weder vom Vorliegen neuer erheblicher Tatsachen und Beweismittel zum ursprünglich geltend gemachten Sachverhalt noch von einer seit Abschluss des ordentlichen Verfahrens in rechtserheblicher Weise veränderten Sachverhaltslage ausgegangen werden. Das SEM hat das Wiedererwägungsgesuch damit zu Recht abgelehnt. Nach den vorstehenden Erwägungen ist die angefochtene Verfügung zu bestätigen und die eingereichte Beschwerde abzuweisen. Es erübrigt sich, auf weitere Beschwerdevorbringen detaillierter einzugehen.</w:t>
      </w:r>
    </w:p>
    <w:p>
      <w:r>
        <w:rPr>
          <w:b/>
        </w:rPr>
        <w:t>E. 6</w:t>
      </w:r>
    </w:p>
    <w:p>
      <w:r>
        <w:t>Bei diesem Ausgang des Verfahrens wären die Verfahrenskosten dem Beschwerdeführer aufzuerlegen (Art. 63 Abs. 1 VwVG). Er stellte in seiner ihrer Rechtsmitteleingabe jedoch ein Gesuch um unentgeltliche Rechtspflege im Sinne von Art. 65 Abs. 1 VwVG, welches das Gericht mit Instruktionsverfügung vom 11. Dezember 2017 guthiess. Folglich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