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D-4773/2015 vom 13. August 2015</w:t>
      </w:r>
    </w:p>
    <w:p>
      <w:r>
        <w:t>Bundesverwaltungsgericht, 2015-08-13, DE</w:t>
      </w:r>
    </w:p>
    <w:p>
      <w:r>
        <w:rPr>
          <w:b/>
        </w:rPr>
        <w:t xml:space="preserve">Quelle: </w:t>
      </w:r>
      <w:r>
        <w:t>https://mcp.opencaselaw.ch/entscheid/bvger_D-4773_2015</w:t>
      </w:r>
    </w:p>
    <w:p>
      <w:r>
        <w:t>FR: TAF D-4773/2015 du 13 août 2015</w:t>
      </w:r>
    </w:p>
    <w:p>
      <w:r>
        <w:t>IT: TAF D-4773/2015 del 13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 eingereichte Beschwerde ist einzutreten (Art. 108 Abs. 1 AsylG; Art. 105 AsylG i.V.m. Art. 37 VGG und Art. 48 Abs. 1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Offensichtlich unbegründete Beschwerden, wie die vorliegende, werden in einzelrichterlicher Zuständigkeit mit Zustimmung eines zweiten Richters beziehungsweise einer zweiten Richterin entschieden (Art. 111 Bst. e AsylG). Gestützt auf Art. 111a Abs. 1 AsylG wurde auf die Durchführung eines Schriftenwechsels verzichtet.</w:t>
      </w:r>
    </w:p>
    <w:p>
      <w:r>
        <w:rPr>
          <w:b/>
        </w:rPr>
        <w:t>E. 4</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Asylsuchende, die im Ausland vor dem Inkrafttreten der Änderung gestellt worden sind - was vorliegend zutrifft -, die einschlägigen Normen in der bisherigen Fassung gelten.</w:t>
      </w:r>
    </w:p>
    <w:p>
      <w:r>
        <w:rPr>
          <w:b/>
        </w:rPr>
        <w:t>E. 5.1</w:t>
      </w:r>
    </w:p>
    <w:p>
      <w:r>
        <w:t>Gemäss aArt. 19 Abs. 1 AsylG kann ein Asylgesuch aus dem Ausland direkt beim SEM (vormals BFM) eingereicht werden (vgl. BVGE 2007/19 E. 3.3). Hinsichtlich des Verfahrens bei der schweizerischen Vertretung im Ausland sieht aArt. 10 der Asylverordnung 1 vom 11. August 1999 (AsylV 1, SR 142.311) vor, dass diese mit der asylsuchenden Person in der Regel eine Befragung durchführt. Das Staatsekretariat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dass heisst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5.4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Verfügung vom 1. Juli 2015 im Wesentlichen damit, die Ausführungen des Beschwerdeführers würden darauf schliessen lassen, dass er im Zeitpunkt der Ausreise aus Eritrea ernstzunehmende Schwierigkeiten mit den heimatlichen Behörden gehabt habe. Diese seien einerseits auf seinen missglückten illegalen Ausreiseversuch sowie seine anschliessende Flucht aus der Bestrafungshaft, andererseits auf seine Desertion aus dem Nationaldienst zurückzuführen. Die Grundversorgung für eritreische Flüchtlinge sei in Äthiopien in den dortigen Flüchtlingslagern gewährleistet und der Aufenthalt für die vom UNHCR registrierten Flüchtlinge sei grundsätzlich zumutbar. Flüchtlinge würden einem Flüchtlingslager zugeteilt, wo sie sich aufzuhalten hätten. Unter gewissen Voraussetzungen könnten sie auch ausserhalb der Lager leben. Auch die medizinische Versorgung sei in Äthiopien sichergestellt und kostenlos. Es sei nicht zu verkennen, dass die Lage vor Ort nicht einfach sei, jedoch würden sich die Lebensumstände der eritreischen Flüchtlinge nur wenig von denjenigen vieler Äthiopier unterscheiden. Es bestünden keine Anhaltspunkte zur Annahme, dass ein weiterer Verbleib in Äthiopien nicht zumutbar wäre oder ihm einreiserelevante Nachteile drohten. Insbesondere würden keine konkreten Anhaltspunkte für eine drohende Entführung durch eritreische Geheimdienstmitarbeiter bestehen. Er lebe zudem zusammen mit seinen drei Geschwistern, wobei sie sich gegenseitig beistehen und unterstützen könnten. Finanziell würden sie insbesondere durch die in der Schweiz lebenden Eltern unterstützt. So seien die Hürden für eine zumutbare Existenz in Äthiopien nicht unüberwindbar. Bezüglich der Beziehungsnähe im Sinne von aArt. 52 Abs. 2 AsylG sei der Anknüpfungspunkt zur Schweiz nicht derart gewichtig, dass es in Abwägung der Gesamtumstände gerade die Schweiz sein sollte, die den Schutz zu gewähren hätte.</w:t>
      </w:r>
    </w:p>
    <w:p>
      <w:r>
        <w:rPr>
          <w:b/>
        </w:rPr>
        <w:t>E. 6.2</w:t>
      </w:r>
    </w:p>
    <w:p>
      <w:r>
        <w:t>In der Rechtsmitteleingabe wurde - nach einer Wiedergabe des Sachverhalts - im Wesentlichen ausgeführt, Personen, welche dem eritreischen Militär nahe stehen würden, würden bei der Ankunft in einem Flüchtlingslager herausgefiltert. Der Beschwerdeführer befürchte deshalb, von den anderen eritreischen Flüchtlingen verraten zu werden oder aufgrund seiner Tätigkeit (beim Militär) von den äthiopischen Behörden festgenommen und nach Eritrea ausgeliefert zu werden. Eine Garantie könnten weder das UNHCR noch Andere ihm geben, weshalb eine Schutzgewährung durch Äthiopien fehle. Er dürfe in Äthiopien nicht arbeiten und eine finanzielle Abhängigkeit zu seinen Familienmitgliedern in der Schweiz könne weder ihm noch seinen Eltern zugemutet werden. Zu den in der Schweiz wohnenden Familienmitgliedern bestehe eine enge Beziehung. Sie könnten ihm für eine rasche Integration grosse Unterstützung anbieten. Das einzige UNHCR-Konsultationsbüro sei in Addis Abeba. Es sei kaum möglich, einen kurzfristigen Termin zu erhalten, schon alleine abgesehen von der Reise dorthin. Nicht vergessen dürfe man die Spannungen zwischen Eritrea und Äthiopien sowie die schlechte politische und humanitäre Situation in Äthiopien. Es könne ihm nicht zugemutet werden, in Äthiopien zu bleiben.</w:t>
      </w:r>
    </w:p>
    <w:p>
      <w:r>
        <w:rPr>
          <w:b/>
        </w:rPr>
        <w:t>E. 7.1</w:t>
      </w:r>
    </w:p>
    <w:p>
      <w:r>
        <w:t>Das SEM hat in seiner Verfügung festgehalten, dass der Beschwerdeführer aufgrund seines missglückten illegalen Ausreiseversuchs sowie seine anschliessende Flucht aus der Bestrafungshaft, andererseits wegen der Desertion aus dem Nationaldienst ernstzunehmende Schwierigkeiten mit den eritreischen Behörden gehabt habe. Ob dies mit einer Gefährdung im Sinne von Art. 3 AsylG gleichgesetzt werden kann, kann im vorliegenden Fall in Anbetracht der nachfolgenden Erwägungen offen gelassen werden. Folglich bleibt zu prüfen, ob der Beschwerdeführer in Äthiopien den Schutz eines Drittstaates geniesst und es ihm zuzumuten ist, dort zu verblieben (aArt. 52 Abs. 2 AsylG).</w:t>
      </w:r>
    </w:p>
    <w:p>
      <w:r>
        <w:rPr>
          <w:b/>
        </w:rPr>
        <w:t>E. 7.2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BVGE 2015/2 E. 7.3).</w:t>
      </w:r>
    </w:p>
    <w:p>
      <w:r>
        <w:rPr>
          <w:b/>
        </w:rPr>
        <w:t>E. 7.3</w:t>
      </w:r>
    </w:p>
    <w:p>
      <w:r>
        <w:t>Hält sich die asylsuchende Person wie im vorliegenden Fall in einem Drittstaat - konkret Äthiopien - auf, bedeutet dies noch nicht zwingend, dass es ihr auch zuzumuten ist, sich dort um Aufnahme zu bemühen. Es ist indes im Sinne einer Vermutung davon auszugehen, dass die betreffende Person in diesem Drittstaat bereits den erforderlichen Schutz gefunden habe,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 E. 5.1 m.w.H.).</w:t>
      </w:r>
    </w:p>
    <w:p>
      <w:r>
        <w:rPr>
          <w:b/>
        </w:rPr>
        <w:t>E. 7.4</w:t>
      </w:r>
    </w:p>
    <w:p>
      <w:r>
        <w:t>Es ist nicht zu verkennen, dass das Leben für eritreische Flüchtlinge - auch in Äthiopien - generell nicht einfach ist. In Bezug auf die Zumutbarkeit eines Verbleibs in Äthiopien für den Beschwerdeführer ist jedoch in erster Linie auf die ausführliche und zutreffende Begründung der Vorinstanz in der angefochtenen Verfügung zu verweisen. So ist insbesondere darauf hinzuweisen, dass der Beschwerdeführer nicht alleine, sondern zusammen mit seinen drei Geschwistern in Äthiopien lebt, womit davon ausgegangen werden kann, dass sie sich gegenseitig unterstützen und beistehen. Bezüglich der geltend gemachten Befürchtung einer erneuten Verschleppung nach Eritrea ist ebenfalls darauf hinzuweisen, dass der Beschwerdeführer, sollte er sich an seinem derzeitigen Aufenthaltsort nicht mehr hinreichend sicher fühlen und sich die dortige sonstige Lebenssituation verschlechtern, über die Möglichkeit verfügt, sich als registrierter Flüchtling beim UNHCR zu melden und im ihm zugewiesenen Camp zu leben, wo er sich schon aufgehalten hat und wo er mit Schutz und einer ausreichenden, insbesondere auch medizinischen Versorgung rechnen kann. Der Beschwerdeführer vermag denn auch keine konkreten Vorfälle zur Sprache zu bringen, gestützt auf welche von einer konkreten und drohenden Gefährdung - beispielsweise seitens des eritreischen Geheimdienstes - auszugehen wäre, handelt es sich bei seinen Vorbringen doch nur um abstrakte Befürchtungen. Darüber hinaus geht aus seinen Aussagen hervor, dass er keinen hohen Rang beim eritreischen Militär inne hatte, bestand seine Aufgabe in erster Linie in der (...), weshalb er auch diesbezüglich nicht in den Fokus geraten dürfte. So sind vorliegend keine konkreten Anhaltspunkte erkennbar, die gegen einen zumutbaren Aufenthalt in Äthiopien sprechen. Gemäss den Aussagen des Beschwerdeführers lebe er derzeit in Z._______ mit seinen drei Geschwistern zusammen, wobei sie sich ein Zimmer teilten. Aus diesen Aussagen ist erkennbar, dass sich der Beschwerdeführer nicht in einer existenziellen, lebensbedrohlichen Notlage befindet. Die Ausführungen in der Beschwerde beinhalten im Wesentlichen abstrakte und allgemeine Vorbringen zur allgemein schwierigen Lage. Dass der Beschwerdeführer in seiner Person konkret mit unhaltbaren Zuständen und Situationen konfrontiert gewesen wäre, wurde demgegenüber nicht geltend gemacht.</w:t>
      </w:r>
    </w:p>
    <w:p>
      <w:r>
        <w:rPr>
          <w:b/>
        </w:rPr>
        <w:t>E. 7.5</w:t>
      </w:r>
    </w:p>
    <w:p>
      <w:r>
        <w:t>Bezüglich der Beziehungsnähe zur Schweiz ist folgendes auszuführen: Auch wenn sich die Eltern des Beschwerdeführers sowie zwei seiner Geschwister seit längerer Zeit in der Schweiz aufhalten, können die Bindungen zur Schweiz nicht als derart eng bezeichnet werden, als dass die Schweiz gehalten wäre, den nötigen Schutz an Stelle von Äthiopien zu gewähren, zumal sich der über (...) Jahre alte Beschwerdeführer - wie bereits ausgeführt - mit seinen drei Geschwistern in Äthiopien befindet und sich dort zudem auch noch andere Familienangehörige, wie ein Onkel, aufhalten.</w:t>
      </w:r>
    </w:p>
    <w:p>
      <w:r>
        <w:rPr>
          <w:b/>
        </w:rPr>
        <w:t>E. 7.6</w:t>
      </w:r>
    </w:p>
    <w:p>
      <w:r>
        <w:t>Zusammengefasst ist der Verbleib in Äthiopien für den Beschwerdeführer als zumutbar zu betrachten. Der Beschwerdeführer benötigt folglich den subsidiären Schutz der Schweiz gemäss aArt. 52 Abs. 2 AsylG nicht. Das SEM hat daher zu Recht seine Einreise in die Schweiz verweigert und sein Asylgesuch abgelehnt.</w:t>
      </w:r>
    </w:p>
    <w:p>
      <w:r>
        <w:rPr>
          <w:b/>
        </w:rPr>
        <w:t>E. 8</w:t>
      </w:r>
    </w:p>
    <w:p>
      <w:r>
        <w:t>Aus diesen Erwägungen ergibt sich, dass die angefochtene Verfügung Bundesrecht nicht verletzt und den rechtserheblichen Sachverhalt richtig und vollständig feststellt (Art. 106 AsylG). Die Beschwerde ist demnach abzuweisen.</w:t>
      </w:r>
    </w:p>
    <w:p>
      <w:r>
        <w:rPr>
          <w:b/>
        </w:rPr>
        <w:t>E. 9.1</w:t>
      </w:r>
    </w:p>
    <w:p>
      <w:r>
        <w:t>Der Beschwerdeführer beantragt die Gewährung der unentgeltlichen Rechtspflege gemäss Art. 65 Abs. 1 VwVG. Aufgrund der vorstehenden Erwägungen ergibt sich, dass seine Begehren als aussichtslos qualifiziert werden müssen. Damit ist eine der kumulativ zu erfüllenden Voraussetzungen nicht gegeben, weshalb das Gesuch abzuweisen ist.</w:t>
      </w:r>
    </w:p>
    <w:p>
      <w:r>
        <w:rPr>
          <w:b/>
        </w:rPr>
        <w:t>E. 9.2</w:t>
      </w:r>
    </w:p>
    <w:p>
      <w:r>
        <w:t>Bei diesem Ausgang des Verfahrens wären die Kosten grundsätzlich dem Beschwerdeführer aufzuerlegen (Art. 63 Abs. 1 und 5 VwVG). Gestützt auf Art. 6 Bst. b des Reglements vom 21. Februar 2008 über die Kosten und Entschädigungen vor dem Bundesverwaltungsgericht (VGKE, SR 173.320.2)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