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D-475/2023 vom 14. Februar 2023</w:t>
      </w:r>
    </w:p>
    <w:p>
      <w:r>
        <w:t>Bundesverwaltungsgericht, 2023-02-14, DE</w:t>
      </w:r>
    </w:p>
    <w:p>
      <w:r>
        <w:rPr>
          <w:b/>
        </w:rPr>
        <w:t xml:space="preserve">Quelle: </w:t>
      </w:r>
      <w:r>
        <w:t>https://mcp.opencaselaw.ch/entscheid/bvger_D-475_2023</w:t>
      </w:r>
    </w:p>
    <w:p>
      <w:r>
        <w:t>FR: TAF D-475/2023 du 14 février 2023</w:t>
      </w:r>
    </w:p>
    <w:p>
      <w:r>
        <w:t>IT: TAF D-475/2023 del 14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1.3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das in der Beschwerde gestellte Begehren auf Anpassung des im ZEMIS vermerkten Geburtsdatums des Beschwerdeführers ist nicht im vorliegenden Dublin-Verfahren zu entscheiden. Diesbezüglich wurde ein separates Verfahren unter der Geschäftsnummer D-531/2023 eröffnet. Auf die in diesem Zusammenhang gestellten Rechtsbegehren, es sei die aufschiebende Wirkung zu erteilen (vgl. Beschwerde S. 21 f.) und es sei festzustellen, dass das SEM Art. 10 Abs. 2, Art. 11 und Art. 19 BV sowie Art. 3 KRK verletzt habe, ist deshalb an dieser Stelle nicht weiter einzugehen.</w:t>
      </w:r>
    </w:p>
    <w:p>
      <w:r>
        <w:rPr>
          <w:b/>
        </w:rPr>
        <w:t>E. 4.1</w:t>
      </w:r>
    </w:p>
    <w:p>
      <w:r>
        <w:t>Vorab sind die formellen Rügen der unrichtigen beziehungsweise unvollständigen Sachverhaltsfeststellung zu prüfen, da sie allenfalls zu einer Kassation der angefochtenen Verfügung führen könnten.</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4.3.1</w:t>
      </w:r>
    </w:p>
    <w:p>
      <w:r>
        <w:t>In der Beschwerde wird gerügt, die Vorinstanz habe die biografischen Angaben des Beschwerdeführers (zu seinem Alter, seiner Schulbildung, dem Tod seines Vaters, dem Ausreisezeitpunkt, der Dauer des Reisewegs und dem Alter seiner Geschwister) nicht respektive falsch gewürdigt und sei mithin zu Unrecht zum Schluss gekommen, seine Minderjährigkeit sei unglaubhaft. Es habe dadurch den Sachverhalt unrichtig festgestellt.</w:t>
      </w:r>
    </w:p>
    <w:p>
      <w:r>
        <w:rPr>
          <w:b/>
        </w:rPr>
        <w:t>E. 4.3.2</w:t>
      </w:r>
    </w:p>
    <w:p>
      <w:r>
        <w:t>Diese Rüge zielt ins Leere. Der Umstand, dass sich die Vorinstanz in ihren ausführlichen Erwägungen zur Unglaubhaftigkeit der vom Beschwerdeführer geltend gemachten Minderjährigkeit (vgl. ebenda insb. S. 6-8) nicht explizit mit sämtlichen seiner Aussagen auseinandersetzte respektive seine Aussagen anders würdigte, als von ihm verlangt, stellt keine ungenügende Sachverhaltsfeststellung und im Übrigen auch keine Verletzung der Begründungspflicht dar.</w:t>
      </w:r>
    </w:p>
    <w:p>
      <w:r>
        <w:rPr>
          <w:b/>
        </w:rPr>
        <w:t>E. 4.4.1</w:t>
      </w:r>
    </w:p>
    <w:p>
      <w:r>
        <w:t>Des Weiteren wird in der Beschwerde die Schlussfolgerung im Altersgutachten (vgl. Bst. E. vorstehend) bemängelt, weil der Einfluss der ethnischen Zugehörigkeit auf die Weisheitszahnmineralisation nicht berücksichtigt worden sei. Sodann sei das Wiederaufnahmeersuchen des SEM an die bulgarischen Behörden mangelhaft gewesen (insb. Angabe des falschen Geburtsdatums, Nichtübermittlung der Tazkira und des Altersgutachtens). Die angefochtene Verfügung basiere damit auf einem unvollständigen beziehungsweise unrichtig erstellten Sachverhalt.</w:t>
      </w:r>
    </w:p>
    <w:p>
      <w:r>
        <w:rPr>
          <w:b/>
        </w:rPr>
        <w:t>E. 4.4.2</w:t>
      </w:r>
    </w:p>
    <w:p>
      <w:r>
        <w:t>Auch diese Rügen zielen angesichts des in E. 6.3.1 und 6.5 nachstehend Ausgeführten ins Leere.</w:t>
      </w:r>
    </w:p>
    <w:p>
      <w:r>
        <w:rPr>
          <w:b/>
        </w:rPr>
        <w:t>E. 4.5</w:t>
      </w:r>
    </w:p>
    <w:p>
      <w:r>
        <w:t>Im Übrigen gibt es vorliegend aufgrund der nachfolgenden Erwägungen keinen Grund, bei den bulgarischen Behörden individuelle Zusicherungen (etwa bezüglich des Zugangs zu einem fairen und diskriminierungsfreien Asylverfahren, zu angemessener Unterbringung und zu besonderen Therapiemassnahmen) einzuholen. Der Beschwerdeführer fällt insbesondere nicht in die Kategorie der besonders vulnerablen Personen mit speziellen Bedürfnissen, was gemäss Referenzurteil des Bundesverwaltungsgericht F-7195/2018 vom 11. Februar 2020 gegebenenfalls das Einfordern konkreter Garantien von den bulgarischen Behörden erforderlich machen könnte (vgl. ebenda E. 7.4.1 f.).</w:t>
      </w:r>
    </w:p>
    <w:p>
      <w:r>
        <w:rPr>
          <w:b/>
        </w:rPr>
        <w:t>E. 4.6</w:t>
      </w:r>
    </w:p>
    <w:p>
      <w:r>
        <w:t>Nach dem Gesagten besteht kein Anlass, die angefochtene Verfügung aus formellen Gründen aufzuheben und die Sache an das SEM zurückzuweisen. Die entsprechenden Anträge sind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5.3</w:t>
      </w:r>
    </w:p>
    <w:p>
      <w:r>
        <w:t>Der nach der Dublin-III-VO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Angesichts dessen, dass der Beschwerdeführer erstmals (und mithin vor seiner Asylgesuchstellung in der Schweiz) in Bulgarien ein Asylgesuch eingereicht hatte und die bulgarischen Behörden dem Ersuchen um Wiederaufnahme explizit zustimmten, ist die Zuständigkeit Bulgariens - unter Vorbehalt einer bestehenden Volljährigkeit des Beschwerdeführers - grundsätzlich gegeben.</w:t>
      </w:r>
    </w:p>
    <w:p>
      <w:r>
        <w:rPr>
          <w:b/>
        </w:rPr>
        <w:t>E. 6.2</w:t>
      </w:r>
    </w:p>
    <w:p>
      <w:r>
        <w:t>Der Beschwerdeführer behauptet jedoch,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Urteil des BVGer E-4931/2014 vom 21. Januar 2015 E. 5.1.1, mit Hinweis auf Entscheidungen und Mitteilungen der [vormaligen] Asylrekurskommission [EMARK] 2004 Nr. 30).</w:t>
      </w:r>
    </w:p>
    <w:p>
      <w:r>
        <w:rPr>
          <w:b/>
        </w:rPr>
        <w:t>E. 6.3.1</w:t>
      </w:r>
    </w:p>
    <w:p>
      <w:r>
        <w:t>Vorliegend ist zunächst festzuhalten, dass sich anhand des durchgeführten Altersgutachtens gemäss BVGE 2018 VI/3 (E. 4.2.2) keine Aussage zur Minder- respektive Volljährigkeit des Beschwerdeführers machen lässt und mithin basierend darauf sowohl eine Voll- als auch eine Minderjährigkeit möglich sind. In Übereinstimmung mit dem SEM kann die im Altersgutachten enthaltene Schlussfolgerung, wonach das vom Beschwerdeführer angegebene Geburtsdatum (von 16 Jahren und [...] Monaten) nicht zutreffen könne, jedoch als Argument verwendet werden. An dieser Einschätzung vermögen die diesbezüglichen Beschwerdevorbringen nichts zu ändern, zumal sie von der tatsachenwidrigen Annahme ausgehen, dass das im Altersgutachten angegebene (definitive) Mindestalter von 17.6 Jahren auf der Entwicklung der Weisheitszähne des Beschwerdeführers und nicht - wie sich aus dem Altersgutachten tatsächlich ergibt (vgl. ebenda Ziff. 6.2) - auf der Schlüsselbeinanalyse (und mithin dem vorliegenden höchsten Mindestalter der verschiedenen Untersuchungen; vgl. Altersgutachten Ziff. 1) basiert. Es ist sodann nicht ersichtlich und wird in der Beschwerde auch nicht weiter ausgeführt, weshalb eine Alterseinschätzung mit nur einer auswertbaren Seite der Schlüsselbeinuntersuchung wissenschaftlich nicht aussagekräftig sein soll.</w:t>
      </w:r>
    </w:p>
    <w:p>
      <w:r>
        <w:rPr>
          <w:b/>
        </w:rPr>
        <w:t>E. 6.3.2</w:t>
      </w:r>
    </w:p>
    <w:p>
      <w:r>
        <w:t>Demnach sind die anlässlich der EB UMA getätigten Aussagen des Beschwerdeführers im Zusammenhang mit seinem Alter respektive dem von ihm angegebenen Geburtsdatum einer Würdigung zu unterziehen. Diese sind als ausweichend, unsubstanziiert und unstimmig beziehungsweise unplausibel zu bezeichnen (vgl. Akten SEM [...]-13/12 Ziff. 1.06). Hervorzuheben ist dabei zunächst der bereits in der angefochtenen Verfügung erwähnte Umstand, dass er sein behauptetes Geburtsdatum gemäss afghanischem Kalender nicht angeben konnte und er nicht einmal ein Geburtsjahr nannte, was - auch unter Berücksichtigung des Beschwerdevorbringens, wonach auch Schulen in Afghanistan vermehrt den gregorianischen Kalender unterrichten würden - nicht plausibel ist. Insbesondere aber machte er - wie schon vom SEM festgestellt - unstimmige Angaben zum Zeitpunkt, seit welchem er die europäische Version seines (nicht bekannten afghanischen) Geburtsdatums kenne. So erklärte er, er habe es hier in der Schule und durch die Tazkira gelernt (vgl. a.a.O. Ziff. 1.06). Abgesehen davon, dass die als Fotografie eingereichte Tazkira kein Geburtsdatum, sondern eine Alterseinschätzung basierend auf seinem Erscheinungsbild im Jahr 2018 enthält, gab er das entsprechende Geburtsdatum jedoch bereits anlässlich seiner Asylgesuchstellung in der Schweiz an (vgl. Akten SEM [...]-2/2). Er vermochte mithin nicht stimmig anzugeben, woher er das von ihm angegebene Geburtsdatum, das - wie erwähnt - gemäss durchgeführtem Altersgutachten nicht zutreffen kann, kennen will.</w:t>
      </w:r>
    </w:p>
    <w:p>
      <w:r>
        <w:rPr>
          <w:b/>
        </w:rPr>
        <w:t>E. 6.3.3</w:t>
      </w:r>
    </w:p>
    <w:p>
      <w:r>
        <w:t>Aufgrund des bereits Gesagten bestehen erhebliche Zweifel an den Angaben des Beschwerdeführers. Hinzu kommt die schon vom SEM angeführte Tatsache, dass er - entgegen seiner Aussage in der EB UMA, wonach er immer das Gleiche wie in der Schweiz angegeben habe (vgl. Akten SEM [...]-13/12 Ziff. 5.02; vgl. auch die entsprechenden Behauptungen in der Beschwerde [S. 8]) - in Österreich und insbesondere auch in Bulgarien mit einem anderen Geburtsdatum (nach gregorianischem Kalender) und einem anderen Familiennamen als in der Schweiz registriert wurde (vgl. Bstn. B. und D.b vorstehend). Diese von ihm nicht aufgelöste Widersprüchlichkeit weckt auch Zweifel an seiner persönlichen Glaubwürdigkeit, zumal kein Grund besteht, die entsprechenden Registrierungen anzuzweifeln. Schliesslich reichte er kein rechtsgenügliches Identitätsdokument zu den Akten, sondern lediglich, eine Fotografie seiner angeblichen Tazkira, welcher jedoch - insbesondere auch aufgrund seiner reduzierten persönlichen Glaubwürdigkeit - kaum Beweiswert zukommt.</w:t>
      </w:r>
    </w:p>
    <w:p>
      <w:r>
        <w:rPr>
          <w:b/>
        </w:rPr>
        <w:t>E. 6.4</w:t>
      </w:r>
    </w:p>
    <w:p>
      <w:r>
        <w:t>Nach dem Gesagten ist es dem Beschwerdeführer - auch unter Berücksichtigung des in der Beschwerde genannten Umstands, dass seine Angaben zum Alter seiner Geschwister mit seiner eigenen Altersangabe von 16 Jahren (und [...] Monaten) vereinbar sind sowie seine Angaben zum Schulbesuch und seiner Ausreise widerspruchsfrei ausgefallen sind und rechnerisch aufgehen, wobei immerhin festzuhalten ist, dass er diesbezüglich keine Daten oder Jahreszahlen nennen konnte (vgl. Akten SEM [...]-13/12 Ziffn. 1.17.04 und 5.01) - nicht gelungen, seine Minderjährigkeit nachzuweisen oder zumindest glaubhaft zu machen. Er wird deshalb als volljährig betrachtet. Daran vermag die persönliche Einschätzung seiner Rechtsvertreterin, wonach sein Aussehen (u. a. zierlicher Körperbau) und sein Aussageverhalten einen sehr kindlichen Eindruck machen würden, nichts zu ändern. Ob dieser Eindruck der Rechtsvertreterin zutreffend ist, kann offenbleiben, er erscheint aber angesichts der Angaben im Altersgutachten (Körpergrösse [...] cm und Gewicht [...] kg) zumindest nicht offensichtlich.</w:t>
      </w:r>
    </w:p>
    <w:p>
      <w:r>
        <w:rPr>
          <w:b/>
        </w:rPr>
        <w:t>E. 6.5</w:t>
      </w:r>
    </w:p>
    <w:p>
      <w:r>
        <w:t>Es bleibt abschliessend festzuhalten, dass das Wiederaufnahmeersuchen des SEM an die bulgarischen Behörden - entgegen der in der Beschwerde vertretenen Ansicht - nicht zu beanstanden ist. So hat die Vorinstanz darin - unter Zustellung der vom Beschwerdeführer in Kopie eingereichten Tazkira - das von ihm behauptete Geburtsdatum angeführt (vgl. ebenda [Akten SEM 1202467-17/5] Ziffn. 4 und 14; vgl. dagegen die tatsachenwidrigen Behauptungen in der Beschwerde [S. 20]), ihre Zweifel an der geltend gemachten Minderjährigkeit angebracht und insbesondere die Nachreichung des in Auftrag gegebenen Altersgutachtens in Aussicht gestellt. Dass die bulgarischen Behörden dem Wiederaufnahmeersuchen noch vor Nachreichung des Altersgutachtens ausdrücklich zustimmten (vgl. Bstn. D.b und F. vorstehend), kann dem SEM nicht vorgeworfen werden und spricht dafür, dass auch die bulgarischen Behörden nicht von der Minderjährigkeit des Beschwerdeführers ausgehen. An der grundsätzlichen Zuständigkeit Bulgariens ändert sich nach dem Gesagten nichts.</w:t>
      </w:r>
    </w:p>
    <w:p>
      <w:r>
        <w:rPr>
          <w:b/>
        </w:rPr>
        <w:t>E. 7.1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7.2</w:t>
      </w:r>
    </w:p>
    <w:p>
      <w:r>
        <w:t>Das Bundesverwaltungsgericht hat sich im bereits erwähnten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Auch heute geht das Bundesverwaltungsgericht praxisgemäss nicht von systemischen Mängeln im bulgarischen Asylverfahren aus (vgl. etwa Urteil des BVGer E-4619/2022 vom 3. November 2022 E. 4.2 m.w.H.).</w:t>
      </w:r>
    </w:p>
    <w:p>
      <w:r>
        <w:rPr>
          <w:b/>
        </w:rPr>
        <w:t>E. 7.3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Unter diesen Umständen ist die Anwendung von Art. 3 Abs. 2 Sätze 2 und 3 Dublin-III-VO nicht gerechtfertigt.</w:t>
      </w:r>
    </w:p>
    <w:p>
      <w:r>
        <w:rPr>
          <w:b/>
        </w:rPr>
        <w:t>E. 8.1</w:t>
      </w:r>
    </w:p>
    <w:p>
      <w:r>
        <w:t>Hinsichtlich des vom Beschwerdeführer in der Beschwerde - unter Hinweis auf seine Vorbringen zu seinen Erlebnissen in Bulgarien sowie die dortige Schutzquote betreffend afghanischer Asylsuchender - geforderten zwingenden Selbsteintritts durch die Schweiz ist sodann Folgendes festzuhalten:</w:t>
      </w:r>
    </w:p>
    <w:p>
      <w:r>
        <w:rPr>
          <w:b/>
        </w:rPr>
        <w:t>E. 8.2</w:t>
      </w:r>
    </w:p>
    <w:p>
      <w:r>
        <w:t>Der Beschwerdeführer vermag mit seinen unsubstanziierten Vorbringen im vorinstanzlichen Verfahren (vgl. Bstn. C.a und G.b vorstehend) und den Ergänzungen in der Beschwerde, wonach er in Bulgarien regelmässig nichts zu essen bekommen habe und in sehr unhygienischen Zuständen untergebracht worden sei, nicht darzutun, dass die ihn bei einer Rückführung nach Bulgarien zu erwartenden Bedingungen derart schlecht sind, dass sie zu einer Verletzung von Art. 4 der EU-Grundrechtecharta, Art. 3 EMRK oder Art. 3 FoK führen könnten, auch wenn angesichts der anerkannterweise teils schwierigen Bedingungen in Bulgarien nicht ausgeschlossen werden kann, dass er dort bei seiner Ankunft auf schwierige Umstände traf. Für die Zeit im offenen Camp in Bulgarien machte er jedenfalls keine (konkreten) Angaben zu allfälligen Mängeln des Asylsystems.</w:t>
      </w:r>
    </w:p>
    <w:p>
      <w:r>
        <w:rPr>
          <w:b/>
        </w:rPr>
        <w:t>E. 8.3</w:t>
      </w:r>
    </w:p>
    <w:p>
      <w:r>
        <w:t>Die Vorinstanz hat in der angefochtenen Verfügung sodann zu Recht festgestellt, dass Bulgarien ein Rechtsstaat mit einem funktionierenden Justizsystem ist. Folglich ist von der grundsätzlichen Schutzwilligkeit und Schutzfähigkeit dieses Staates auszugehen. Bei einer allfälligen vorübergehenden Einschränkung der ihm zustehenden Aufnahmebedingungen oder einer ungerechten Behandlung durch eine Behörde könnte er sich an die bulgarischen Behörden wenden und seine Rechte auf dem Rechtsweg einfordern (vgl. Art. 26 Aufnahmerichtlinie). Dies gilt auch in Bezug auf die geltend gemachte Gewalt und allfällige sexuelle Übergriffe durch Sicherheitspersonal (oder durch Dritte).</w:t>
      </w:r>
    </w:p>
    <w:p>
      <w:r>
        <w:rPr>
          <w:b/>
        </w:rPr>
        <w:t>E. 8.4</w:t>
      </w:r>
    </w:p>
    <w:p>
      <w:r>
        <w:t>Es besteht sodann angesichts der expliziten Zustimmung zur Wiederaufnahme (vgl. Bst. D.b vorstehend) kein Grund zur Annahme, die bulgarischen Behörden würden dem Beschwerdeführer nach einer Überstellung den Zugang zum Asylverfahren (beziehungsweise Wiederaufnahmeverfahren) unter Einhaltung der Regeln der Verfahrensrichtlinie verweigern. Aus der in der Beschwerde angeführten (tiefen) Schutzquote für Asylgesuchsteller aus Afghanistan und den unsubstanziierten Vorbringen des Beschwerdeführers zu seinen Erlebnissen in Bulgarien lässt sich nicht ableiten, sein Asylverfahren werde dort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Urteil des BVGer E-4619/2022 vom 3. November 2022 E. 5.3 m.w.H.). Gegen einen allfälligen negativen Asylentscheid wird er in Bulgarien ein Rechtsmittel einlegen können.</w:t>
      </w:r>
    </w:p>
    <w:p>
      <w:r>
        <w:rPr>
          <w:b/>
        </w:rPr>
        <w:t>E. 8.5.1</w:t>
      </w:r>
    </w:p>
    <w:p>
      <w:r>
        <w:t>Soweit der Beschwerdeführer in der Beschwerde schliesslich geltend macht, dass ihm im Falle einer Überstellung nach Bulgarien eine Verschlechterung seines psychischen Gesundheitszustands droht, weshalb eine Wegweisung gegen Art. 3 EMKR verstosse, ist zunächst festzuhalten, dass er sich bezüglich seiner erstmals in der Beschwerde behaupteten Albträume und Angstzustände in der Schweiz nie an den Pflegedienst oder einen Arzt wandten (vgl. Verlaufsblatt [Akten SEM 1202467-32/1]). Allfällige bestehende psychische Probleme sind demnach offensichtlich nicht derart gravierend, als dass eine Überstellung nach Bulgarien eine tatsächliche Gefahr (real risk) einer Verletzung von Art. 3 EMRK mit sich bringen würde (vgl. BVGE 2011/9 E. 7 mit Hinweisen auf die [damalige] Praxis des Europäischen Gerichtshofs für Menschenrechte [EGMR] sowie Urteil des EGMR Paposhvili gegen Belgien 13. Dezember 2016, Grosse Kammer 41738/10, §§ 180-193 m.w.H.).</w:t>
      </w:r>
    </w:p>
    <w:p>
      <w:r>
        <w:rPr>
          <w:b/>
        </w:rPr>
        <w:t>E. 8.5.2</w:t>
      </w:r>
    </w:p>
    <w:p>
      <w:r>
        <w:t>Bulgarien verfügt zudem - was auch bezüglich einer eventuell weiterzuführenden Wundbehandlung im Zusammenhang mit der durchgeführten Abszessexzision (vgl. Bst. L. vorstehend) gilt -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ausreichenden Hinweise vor, wonach Bulgarien dem Beschwerdeführer eine notwendige Behandlung verweigert hätte oder insbesondere ihm als Dublin-Rückkehrer zukünftig verweigern würde. Entsprechende Hinweise ergeben sich vor allem auch nicht aus seinem unsubstanziierten Vorbringen, wonach er in Bulgarien trotz offener Wunden infolge der behaupteten Hundebisse und Schmerzen keine medizinische Versorgung (nicht einmal eine Schmerztablette) erhalten habe, weshalb die Wunden schlecht geheilt und schwarz angelaufen seien. Diesbezüglich ist darauf hinzuweisen, dass er sich in der Schweiz nie wegen angeblich schlecht verheilter Wunden beim Pflegedienst meldete. Auch reichte er keine ärztlichen Dokumente zu einer allfällig in Österreich oder Frankreich erfolgten medizinischen Behandlung zu den Akten. Dass die am (...) 2023 erfolgte Abszessexzision - wie in der Beschwerde sinngemäss geltend gemacht - mit etwa im Frühling 2022 angeblich erlittenen Hundebissen in Bulgarien und einer damals angeblich verweigerten adäquaten medizinischen Versorgung in Zusammenhang stehen soll, vermag das Gericht nicht zu überzeugen.</w:t>
      </w:r>
    </w:p>
    <w:p>
      <w:r>
        <w:rPr>
          <w:b/>
        </w:rPr>
        <w:t>E. 8.5.3</w:t>
      </w:r>
    </w:p>
    <w:p>
      <w:r>
        <w:t>Nach dem Gesagten steht das in der Beschwerde geltend gemachte Risiko einer Retraumatisierung bei einer Rückkehr nach Bulgarien einer Überstellung ebenfalls nicht entgegen, weshalb sich weitere Ausführungen dazu erübrigen. Anzumerken bleibt, dass die schweizerischen Behörden, die mit dem Vollzug der angefochtenen Verfügung beauftragt sind, den medizinischen Umständen bei der Bestimmung der konkreten Modalitäten der Überstellung des Beschwerdeführers Rechnung tragen und die bulgarischen Behörden vorgängig über die spezifischen medizinischen Umstände informieren werden (vgl. Art. 31 f. Dublin-III-VO). Einer allfälligen im Wegweisungszeitpunkt auftretenden Suizidalität wäre im Rahmen der Vollzugsmodalitäten Rechnung zu tragen (vgl. Urteil des BVGer F-1123/2021 vom 24. März 2021 E. 5.3 m.w.H.).</w:t>
      </w:r>
    </w:p>
    <w:p>
      <w:r>
        <w:rPr>
          <w:b/>
        </w:rPr>
        <w:t>E. 8.5.4</w:t>
      </w:r>
    </w:p>
    <w:p>
      <w:r>
        <w:t>Schliesslich ist aufgrund des bereits Ausgeführten nicht ersichtlich, inwiefern das in der Beschwerde angerufene Recht auf Rehabilitation gemäss Art. 14 FoK einer Überstellung nach Bulgarien entgegenstehen soll (vgl. zu den entsprechenden Beschwerdevorbringen im Übrigen Urteil des BVGer D-1534/2022 vom 22. April 2022 E. 6.2).</w:t>
      </w:r>
    </w:p>
    <w:p>
      <w:r>
        <w:rPr>
          <w:b/>
        </w:rPr>
        <w:t>E. 8.6</w:t>
      </w:r>
    </w:p>
    <w:p>
      <w:r>
        <w:t>Nach dem Gesagten erweist sich die Überstellung nach Bulgarien unter Beachtung der massgeblichen völkerrechtlichen Bestimmungen als zulässig, womit keine zwingenden Gründe für einen Selbsteintritt auf das Asylgesuch des Beschwerdeführers in Anwendung der Ermessensklausel gemäss Art. 17 Abs. 1 Dublin-III-VO ersichtlich sind.</w:t>
      </w:r>
    </w:p>
    <w:p>
      <w:r>
        <w:rPr>
          <w:b/>
        </w:rPr>
        <w:t>E. 9</w:t>
      </w:r>
    </w:p>
    <w:p>
      <w:r>
        <w:t>Gemäss Praxis des Bundesverwaltungsgerichts verfügt das SEM sodann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Das SEM ist demnach zu Recht in Anwendung von Art. 31a Abs. 1 Bst. b AsylG auf das Asylgesuch des Beschwerdeführers nicht eingetreten. Daran vermögen die weiteren Vorbringen des Beschwerdeführers nichts zu ändern, weshalb nicht weiter darauf einzugehen ist. Da der Beschwerdeführer nicht im Besitz einer gültigen Aufenthalts- oder Niederlassungsbewilligung ist, wurde die Überstellung nach Bulgarien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des SEM zu bestätigen.</w:t>
      </w:r>
    </w:p>
    <w:p>
      <w:r>
        <w:rPr>
          <w:b/>
        </w:rPr>
        <w:t>E. 13</w:t>
      </w:r>
    </w:p>
    <w:p>
      <w:r>
        <w:t>Mit dem vorliegenden Urteil ist das Beschwerdeverfahren bezüglich des Nichteintretensentscheids auf das Asylgesuch und der Überstellung in den zuständigen Dublin-Mitgliedstaat (Dublin-Verfahren) abgeschlossen, weshalb der Antrag auf Erteilung der aufschiebenden Wirkung - soweit das vorliegende Beschwerdeverfahren betreffend - gegenstandslos wird und der mit superprovisorischer Massnahme vom 27. Januar 2023 angeordnete Vollzugsstopp dahinfällt. Das Gesuch um Verzicht auf Erhebung eines Kostenvorschusses ist mit vorliegendem Entscheid ebenfalls gegenstandslos geworden.</w:t>
      </w:r>
    </w:p>
    <w:p>
      <w:r>
        <w:rPr>
          <w:b/>
        </w:rPr>
        <w:t>E. 14</w:t>
      </w:r>
    </w:p>
    <w:p>
      <w:r>
        <w:t>Bei diesem Ausgang des Verfahrens wären die Kosten grundsätzlich dem Beschwerdeführer aufzuerlegen (Art. 63 Abs. 1 VwVG). Seine Rechtsbegehren können jedoch nicht als von vornherein aussichtslos bezeichnet werden. Das Gesuch um Gewährung der unentgeltlichen Prozessführung gemäss Art. 65 Abs. 1 VwVG ist daher gutzuheissen und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