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D-4742/2024 vom 16. Oktober 2024</w:t>
      </w:r>
    </w:p>
    <w:p>
      <w:r>
        <w:t>Bundesverwaltungsgericht, 2024-10-16, DE</w:t>
      </w:r>
    </w:p>
    <w:p>
      <w:r>
        <w:rPr>
          <w:b/>
        </w:rPr>
        <w:t xml:space="preserve">Quelle: </w:t>
      </w:r>
      <w:r>
        <w:t>https://mcp.opencaselaw.ch/entscheid/bvger_D-4742_2024</w:t>
      </w:r>
    </w:p>
    <w:p>
      <w:r>
        <w:t>FR: TAF D-4742/2024 du 16 octobre 2024</w:t>
      </w:r>
    </w:p>
    <w:p>
      <w:r>
        <w:t>IT: TAF D-4742/2024 del 16 ottobre 2024</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w:t>
      </w:r>
    </w:p>
    <w:p>
      <w:r>
        <w:t>D-4742/2024 Seite 5 Art. 108 Abs. 2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(vgl.BVGE 2014/39 E. 4.5 m.w.H.). Falls die abzuändernde Verfügung un- angefochten blieb – oder ein eingeleitetes Beschwerdeverfahren mit einem blossen Prozessentscheid abgeschlossen wurde – können auch Revisi- onsgründe einen Anspruch auf Wiedererwägung begründen (zum soge- nannten "qualifizierten Wiedererwägungsgesuch" vgl. BVGE 2013/22 E. 5.4 m.w.H.). Vorliegend ist zu prüfen, ob die Vorinstanz zu Recht davon ausgegangen ist, es liege betreffend den Vollzug der Wegweisung keine wiedererwä- gungsrechtlich relevante Veränderung der Sachlage vor. Die Flüchtlingsei- genschaft, der Asylpunkt sowie die Wegweisung als solche sind nicht Ge- genstand des Verfahrens.</w:t>
      </w:r>
    </w:p>
    <w:p>
      <w:r>
        <w:rPr>
          <w:b/>
        </w:rPr>
        <w:t>E. 3.2.1</w:t>
      </w:r>
    </w:p>
    <w:p>
      <w:r>
        <w:t>Sowohl das Wiedererwägungsgesuch als auch die Beschwerde wer- den damit begründet, dass sich sowohl der physische als auch der psychi- sche Gesundheitszustand der Beschwerdeführerin verschlechtert hätten, weshalb der Wegweisungsvollzug unzumutbar sei.</w:t>
      </w:r>
    </w:p>
    <w:p>
      <w:r>
        <w:rPr>
          <w:b/>
        </w:rPr>
        <w:t>E. 3.2.2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w:t>
      </w:r>
    </w:p>
    <w:p>
      <w:r>
        <w:t>D-4742/2024 Seite 6 Aufnahme zu gewähren. Eine solche Situation liegt insbesondere vor, wenn die ausländische Person bei einer Rückkehr „wegen der vorherr- schenden Verhältnisse mit grosser Wahrscheinlichkeit unwiederbringlich in völlige Armut gestossen würde, dem Hunger und somit einer ernsthaften Verschlechterung ihres Gesundheitszustandes, der Invalidität oder sogar dem Tod ausgeliefert wäre“ (vgl. BVGE 2011/24 E. 11.1; 2009/52 E.10.1; 2009/51 E.5.5; 2009/28 E. 9.3.1). Der Hinweis auf eine medizinische Not- lage in Art. 83 Abs. 4 AIG verdeutlicht, dass eine konkrete Gefährdung nicht zwingend in der allgemeinen Situation im Heimat- oder Herkunftsstaat be- gründet sein muss. Eine ausländische Person kann auch aus individuellen Gründen wirtschaftlicher, sozialer oder gesundheitlicher Natur konkret ge- fährdet sein (vgl. BVGE 2011/25 E. 8.3; 2014/26 E.7.5). Die Beantwortung der Frage, ob die Ausländerin oder der Ausländer im Falle des Vollzugs der Weg- oder Ausweisung im Heimat- oder Herkunftsstaat konkret gefährdet wäre, erfordert eine Prognose, welche vor dem länderspezifischen Hinter- grund im Rahmen einer Einzelfallbeurteilung unter Berücksichtigung der Verhältnisse vor Ort und der individuellen Lebensumstände der betroffenen Person vorzunehmen ist (vgl. BVGE 2014/26 E.7.7.4).</w:t>
      </w:r>
    </w:p>
    <w:p>
      <w:r>
        <w:rPr>
          <w:b/>
        </w:rPr>
        <w:t>E. 4.1</w:t>
      </w:r>
    </w:p>
    <w:p>
      <w:r>
        <w:t>Die Vorinstanz begründete ihre Verfügung im Wesentlichen damit, aus den von der Beschwerdeführerin eingereichten Berichten würden keine konkreten Hinweise hervorgehen, wonach sich ihr Zustand seit dem letzten Urteil des Bundesverwaltungsgerichts vom 4. August 2016 in relevantem Ausmass verschlechtert habe. Ferner sei davon auszugehen, dass eine angemessene medizinische Versorgung in Kinshasa verfügbar sei und die Beschwerdeführerin, welche aus Kinshasa stamme, Zugang zu dieser habe. Bei den von ihr benötigten Medikamenten handle es sich ausserdem fast ausnahmslos um Standardmedikamente im Bereich der Psychophar- maka, ein Bluthochdruckmittel sowie ein Medikament gegen Magenbe- schwerden. Auch betreffend das von ihr benötigte Neuroleptikum sei davon auszugehen, dass eine erschwingliche Alternative gefunden werden könne. Zudem stehe es ihr frei, bei der kantonalen Rückkehrberatungs- stelle medizinische Rückkehrhilfe zu beantragen. Diese könne durch die Abgabe von Medikamenten, Hilfe bei der Ausreiseorganisation oder durch Unterstützung während und nach der Rückkehr gewährt werden. Des Wei- teren würden sich keine Hinweise finden, dass in ihrem Heimatland kein soziales Netz mehr vorhanden wäre und sie bei einer Rückkehr als mittel- los gelten würde. Es sei weiterhin davon auszugehen, dass ein soziales Netz vorhanden und ein sicheres und stabiles Umfeld gegeben sei. Der Vollzug der Wegweisung erweise sich damit als zulässig und zumutbar.</w:t>
      </w:r>
    </w:p>
    <w:p>
      <w:r>
        <w:t>D-4742/2024 Seite 7</w:t>
      </w:r>
    </w:p>
    <w:p>
      <w:r>
        <w:rPr>
          <w:b/>
        </w:rPr>
        <w:t>E. 4.2</w:t>
      </w:r>
    </w:p>
    <w:p>
      <w:r>
        <w:t>Dem wurde in der Beschwerde im Wesentlichen entgegengehalten, die Beschwerdeführerin leide unter schweren Krankheiten, namentlich an ei- ner schizoaffektiven Störung, gegenwärtig depressiv, einer Posttraumati- schen Belastungsstörung (PTBS) sowie an einer kombinierte Persönlich- keitsstörung mit emotional instabilen und histrionischen Anteilen. Vor dem Hintergrund der mit dem EMARK 2004 Nr. 33 etablierten Praxis sei eine Rückkehr für die Beschwerdeführerin nicht zumutbar. Sie sei auf Medika- mente und Therapien angewiesen und müsse immer wieder hospitalisiert werden. Ausserdem habe sie ihr Heimatland bereits 2011 verlassen und lebe somit seit 13 Jahren in der Schweiz, wobei sie den Kongo auch nie besucht habe. Sie verfüge deshalb dort über kein familiäres oder soziales Beziehungsnetz mehr. Sie verfüge auch über keine Ausbildung oder beruf- liche Erfahrung, die ihr bei einer Rückkehr nützlich sein könnten. Aufgrund ihrer diagnostizierten PTBS und der schizoaffektiven Störung sei sie auf eine vertraute, ruhige und sichere Umgebung angewiesen. Sie habe grosse Mühe, ihren Alltag zu strukturieren, weshalb eine engmaschige Un- terstützung im Alltag und begleitetes Wohnen angezeigt seien. Sie sei zu 100% arbeitsunfähig. Ferner würde eine zwangsweise Rückführung zu ei- ner Verschlechterung der psychotischen Symptome führen. Wenn ihr im Kongo nicht erhältliches Neuroleptikum durch ein weniger passendes er- setzt werden müsse, würde dies ebenfalls zu einer Verschlimmerung der Symptomatik führen. Als alleinstehende Frau mit einer schweren psychi- schen Krankheit werde es ihr nicht möglich sein, ihren Lebensunterhalt zu verdienen. Sie könnte sich die gesundheitliche Versorgung im Heimatland deshalb gar nicht leisten. Die Rückkehrhilfe sei zeitlich begrenzt. Ausser- dem seien die Therapieplätze sehr begrenzt und es gebe kaum speziali- sierte Fachärzte. Aus diesen Gründen sei der Vollzug der Wegweisung in den Kongo für die Beschwerdeführerin unzumutbar. Den mit der Beschwerde eingereichten Arztberichten ist im Wesentlichen zu entnehmen, dass sich die Beschwerdeführerin seit dem 4. Juli 2023 im C._______ der B._______ in Behandlung befinde. Da sie psychisch zu in- stabil gewesen sei und psychotisch dekompensiert habe, habe die Trau- matherapie abgebrochen werden müssen und es sei zur Stabilisierung eine stationäre Behandlung aufgegleist worden. Im Anschluss daran sei die ambulante Behandlung weitergeführt worden. Sie habe im Jahr 2023 einen Unfall erlitten, wobei sie von einem Auto angefahren worden und der Un- fallfahrer verstorben sei. Dieser Mann spreche nun mit ihr und wolle sie zu sich holen. Sie weise einen hohen Leidensdruck auf aufgrund der erlebten psychotischen Wahrnehmung von toten Menschen, welche sie verfolgen und mit sich nehmen wollen würden. Durch ihre starken Ängste und ihre</w:t>
      </w:r>
    </w:p>
    <w:p>
      <w:r>
        <w:t>D-4742/2024 Seite 8 innere Unruhe sei der Schlaf beeinträchtigt, wodurch sie sehr müde sei und Konzentrationsstörungen auftreten würden. Sie sei depressiv und habe teilweise Suizidgedanken, welche ihr zusätzlich Angst machen würden. Da es sich bei der schizoaffektiven Störung um eine schwere psychische Er- krankung handle, sei eine integriert psychiatrische Behandlung und die re- gelmässige Einnahme von Psychopharmaka zwingend notwendig für eine psychische Stabilisierung. Eine Rückkehr in den Kongo sei aus Sicht der Ärzte nicht möglich, da weder die medizinischen Voraussetzungen noch die ausreichend stabilen Verhältnisse vorhanden seien, um eine Dekom- pensation zu verhindern. Sie leide an einer schizoaffektiven Störung, ge- genwärtig depressiv, einer komplexen PTBS, einer kombinierten Persön- lichkeitsstörung mit emotional-instabilen und histrionischen Anteilen sowie anamnestisch an einer psychischen und Verhaltensstörung durch Alkohol: schädlicher Gebrauch.</w:t>
      </w:r>
    </w:p>
    <w:p>
      <w:r>
        <w:rPr>
          <w:b/>
        </w:rPr>
        <w:t>E. 5</w:t>
      </w:r>
    </w:p>
    <w:p>
      <w:r>
        <w:t>Die Vorinstanz hält die von den Beschwerdeführenden mit ihrem Wieder- erwägungsgesuch eingereichten Beweismittel nicht für geeignet, die frühe- ren Entscheide in Wiedererwägung zu ziehen, da sich aus diesen keine deutlich veränderte medizinische Situation ergebe. Zwar lagen zum Zeit- punkt des letzten Urteils des Bundesverwaltungsgerichts bereits Arztbe- richte betreffend den Gesundheitszustand der Beschwerdeführerin vor, al- lerdings hatten bisher eine Depression mit Suizidgedanken im Vordergrund gestanden. Das letzte Urteil und damit die letzte Auseinandersetzung mit ihrem Gesundheitszustand datiert jedoch vom 4. August 2016 und liegt da- mit bereits über acht Jahre zurück. In der Zwischenzeit, im Jahr 2023, erlitt die Beschwerdeführerin einen Verkehrsunfall, der offensichtlich zu einer starken Verschlechterung ihres Gesundheitszustandes führte. Die Be- schwerdeführerin ist seither wieder in Behandlung und ihr wurden verschie- dene psychische Krankheiten diagnostiziert, darunter eine schizoaffektive Störung, gegenwärtig depressiv, eine PTBS sowie eine kombinierte Per- sönlichkeitsstörung mit emotional-instabilen und histrionischen Anteilen. Das Gericht hält diese neuen Beweismittel zur Untermauerung der Situa- tion der Beschwerdeführerin insgesamt als geeignet, ihre Lage neu beur- teilen zu können. Die Zumutbarkeit des Wegweisungsvollzugs ist deshalb erneut auf Grundlage aller während des Wiedererwägungsverfahrens ein- gereichten Beweismittel und veränderten Umstände zu prüfen.</w:t>
      </w:r>
    </w:p>
    <w:p>
      <w:r>
        <w:rPr>
          <w:b/>
        </w:rPr>
        <w:t>E. 6</w:t>
      </w:r>
    </w:p>
    <w:p>
      <w:r>
        <w:t>6.1.1 Im Kongo (Kinshasa) herrscht trotz der regelmässigen Unruhen keine Situation von Krieg, Bürgerkrieg oder allgemeiner Gewalt (vgl. BVGE</w:t>
      </w:r>
    </w:p>
    <w:p>
      <w:r>
        <w:t>D-4742/2024 Seite 9 2010/57 E. 4.1.1 f.; Urteil BVGer E-1480/2020 vom 6. April 2020 E. 8.4.1). Gemäss Referenzurteil BVGer E-731/2016 vom 20. Februar 2017 ist der Wegweisungsvollzug nach sorgfältiger Prüfung und Abwägung der indivi- duellen Umstände in der Regel unzumutbar, wenn die Betroffenen (kleine) Kinder in ihrer Begleitung haben, für mehrere Kinder verantwortlich sind oder sich bereits in einem vorangeschrittenen Alter oder in einem schlech- ten Gesundheitszustand befinden (a.a.O. E. 7.3.4).</w:t>
      </w:r>
    </w:p>
    <w:p>
      <w:r>
        <w:rPr>
          <w:b/>
        </w:rPr>
        <w:t>E. 6.2</w:t>
      </w:r>
    </w:p>
    <w:p>
      <w:r>
        <w:t>Mit Bezug auf die Beschwerdeführerin ist festzuhalten, dass zwar da- von ausgegangen werden durfte, dass sie in Kinshasa auch nach ihrer Ausreise über ein familiäres Beziehungsnetz verfügte. Inzwischen ist aller- dings zu berücksichtigen, dass sie sich bereits seit über zehn Jahren in der Schweiz aufhält und seit langem an psychischen Beschwerden leidet. Ins- besondere seit ihrem Unfall im Jahr 2023 ist sie gemäss ärztlichen Berich- ten in ihrem psychischen Gesundheitszustand stark belastet. Es kann des- halb nicht davon ausgegangen werden (und es finden sich keine entspre- chenden Hinweise in den Akten), dass sie ihr soziales und familiäres Netz im Heimatland unter diesen Umständen und während dieser langen Zeit aufrechterhalten konnte.</w:t>
      </w:r>
    </w:p>
    <w:p>
      <w:r>
        <w:rPr>
          <w:b/>
        </w:rPr>
        <w:t>E. 6.3</w:t>
      </w:r>
    </w:p>
    <w:p>
      <w:r>
        <w:t>Das SEM kommt in seiner Verfügung zum Schluss, dass die gesund- heitlichen Probleme der Beschwerdeführerin auch im Kongo behandelt werden könnten. In Bezug auf die von ihr benötigten Medikamente wurde festgehalten, es handle sich dabei fast ausnahmslos um gängige Stan- dardmedikamente. Da eine ausreichende medizinische Infrastruktur und Fachpersonal gegeben seien, sei davon auszugehen, dass auch für das Neuroleptikum Aripiprazol eine erschwingliche Alternative gefunden wer- den könne. Eine Abklärung diesbezüglich befindet sich nicht in den Akten. Diese Argumentation greift vor dem Hintergrund der publizierten Länder- praxis zu kurz. Gemäss Referenzurteil BVGer E-731/2016 vom 20. Februar 2017 werde verschiedentlich von einem chronischen Mangel an wichtigen Medikamenten, Ausrüstung und qualifiziertem Fachpersonal berichtet. Da- neben sei der Zugang der kongolesischen Bevölkerung zu medizinischen Dienstleistungen aufgrund der verhältnismässig sehr hohen Behandlungs- kosten stark eingeschränkt (a.a.O. E. 7.3.3.). Dem Therapeutischen Zwi- schenbericht vom 10. Juli 2024 (welcher neben der Sozialarbeiterin auch von der Oberpsychologin unterzeichnet wurde) ist ausdrücklich zu entneh- men, bei der schizoaffektiven Störung, an welcher die Beschwerdeführerin leide, handle es sich um eine schwere psychische Krankheit, welche zu einer anhaltenden psychischen Beeinträchtigung führe. Eine Rückkehr in den Kongo sei deshalb aus ärztlicher Sicht nicht möglich. Vor dem</w:t>
      </w:r>
    </w:p>
    <w:p>
      <w:r>
        <w:t>D-4742/2024 Seite 10 Hintergrund der seit dem Verkehrsunfall veränderten gesundheitlichen Si- tuation der Beschwerdeführerin, der Länderpraxis zum Kongo sowie der bereits sehr langen Aufenthaltsdauer in der Schweiz, aufgrund welcher nicht von einem stabilen Beziehungsnetz in der Heimat ausgegangen wer- den kann, kann die Annahme des SEM, die Fachärztliche Behandlung würde der Beschwerdeführerin auch im Kongo zur Verfügung stehen, nicht gestützt werden.</w:t>
      </w:r>
    </w:p>
    <w:p>
      <w:r>
        <w:rPr>
          <w:b/>
        </w:rPr>
        <w:t>E. 6.4</w:t>
      </w:r>
    </w:p>
    <w:p>
      <w:r>
        <w:t>In Würdigung der gesamten Akten kommt das Bundesverwaltungsge- richt zum Schluss, dass eine Rückkehr die Beschwerdeführerin in eine Si- tuation bringen würde, die nicht nur den bisherigen Behandlungserfolg zu- nichtemachen, sondern sie mit überwiegender Wahrscheinlichkeit einer konkreten und existenziellen Gefährdung im Sinn von Art. 83 Abs. 4 AIG aussetzen würde. Der Vollzug der Wegweisung erweist sich damit als un- zumutbar.</w:t>
      </w:r>
    </w:p>
    <w:p>
      <w:r>
        <w:rPr>
          <w:b/>
        </w:rPr>
        <w:t>E. 6.5</w:t>
      </w:r>
    </w:p>
    <w:p>
      <w:r>
        <w:t>Den Akten sind keine Hinweise auf allfällige Ausschlussgründe im Sinn von Art. 83 Abs. 7 AIG zu entnehmen. Die Voraussetzungen für die Gewäh- rung der vorläufigen Aufnahme sind demnach erfüllt.</w:t>
      </w:r>
    </w:p>
    <w:p>
      <w:r>
        <w:rPr>
          <w:b/>
        </w:rPr>
        <w:t>E. 7</w:t>
      </w:r>
    </w:p>
    <w:p>
      <w:r>
        <w:t>Zusammenfassend ist die Beschwerde gutzuheissen. Die vorinstanzliche Verfügung vom 20. Juni 2024 sowie die Ziffern 4 und 5 des Dispositivs der vorinstanzlichen Verfügung vom 23. Juni 2014 sind aufzuheben und die Vorinstanz ist anzuweisen, die Beschwerdeführerin in der Schweiz wegen Unzumutbarkeit des Wegweisungsvollzugs vorläufig aufzunehmen. Die Frage nach dem Vorliegen weiterer Vollzugshindernisse (Zulässigkeit und Möglichkeit des Wegweisungsvollzugs) kann damit offenbleiben.</w:t>
      </w:r>
    </w:p>
    <w:p>
      <w:r>
        <w:rPr>
          <w:b/>
        </w:rPr>
        <w:t>E. 8</w:t>
      </w:r>
    </w:p>
    <w:p>
      <w:r>
        <w:t>Bei diesem Ausgang des Verfahrens sind keine Kosten zu erheben (Art. 63 Abs. 1 und 2 VwVG).</w:t>
      </w:r>
    </w:p>
    <w:p>
      <w:r>
        <w:rPr>
          <w:b/>
        </w:rPr>
        <w:t>E. 9</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zu bestimmen sind (Art. 14 Abs. 2 in fine</w:t>
      </w:r>
    </w:p>
    <w:p>
      <w:r>
        <w:t>D-4742/2024 Seite 11 VGKE). Gestützt auf die in Betracht zu ziehenden Bemessungsfaktoren (Art. 9–13 VGKE) ist der Beschwerdeführerin zulasten der Vorinstanz eine Parteientschädigung von insgesamt Fr. 500.– zuzusprechen.</w:t>
      </w:r>
    </w:p>
    <w:p>
      <w:r>
        <w:rPr>
          <w:b/>
        </w:rPr>
        <w:t>E. 10</w:t>
      </w:r>
    </w:p>
    <w:p>
      <w:r>
        <w:t>Die Gesuche um Gewährung der Aufschiebenden Wirkung und Verzicht auf die Erhebung eines Kostenvorschuss werden mit vorliegendem Urteil gegenstandslos und sind entsprechend abzuschreiben.</w:t>
      </w:r>
    </w:p>
    <w:p>
      <w:r>
        <w:t>(Dispositiv nächste Seite)</w:t>
      </w:r>
    </w:p>
    <w:p>
      <w:r>
        <w:t>D-4742/2024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