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D-4738/2022 vom 20. Dezember 2022</w:t>
      </w:r>
    </w:p>
    <w:p>
      <w:r>
        <w:t>Bundesverwaltungsgericht, 2022-12-20, DE</w:t>
      </w:r>
    </w:p>
    <w:p>
      <w:r>
        <w:rPr>
          <w:b/>
        </w:rPr>
        <w:t xml:space="preserve">Quelle: </w:t>
      </w:r>
      <w:r>
        <w:t>https://mcp.opencaselaw.ch/entscheid/bvger_D-4738_2022</w:t>
      </w:r>
    </w:p>
    <w:p>
      <w:r>
        <w:t>FR: TAF D-4738/2022 du 20 décembre 2022</w:t>
      </w:r>
    </w:p>
    <w:p>
      <w:r>
        <w:t>IT: TAF D-4738/2022 del 20 dicembre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ersuchte am 27. August 2021 um Asyl.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1.5.1</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des Beschwerdeführers an der Vornahme der allenfalls verzögerten Amtshandlung manifestiert sich einerseits in den bei den Akten liegenden Eingaben, mit denen er um beförderliche Verfahrenserledigung gebeten hat. Anderseits ergibt es sich aus der Tatsache, dass das SEM bis anhin noch nicht in der Sache verfügt hat.</w:t>
      </w:r>
    </w:p>
    <w:p>
      <w:r>
        <w:rPr>
          <w:b/>
        </w:rPr>
        <w:t>E. 1.6</w:t>
      </w:r>
    </w:p>
    <w:p>
      <w:r>
        <w:t>Gestützt auf die vorstehenden Erwägungen ist auf die formgerecht eingereichte (Art. 52 Abs. 1 VwVG) Rechtsverzögerungsbeschwerde einzutreten.</w:t>
      </w:r>
    </w:p>
    <w:p>
      <w:r>
        <w:rPr>
          <w:b/>
        </w:rPr>
        <w:t>E. 1.7</w:t>
      </w:r>
    </w:p>
    <w:p>
      <w:r>
        <w:t>Das Verfahren richtet sich nach dem VwVG, soweit das VGG nichts anderes bestimmt (Art. 37 VGG).</w:t>
      </w:r>
    </w:p>
    <w:p>
      <w:r>
        <w:rPr>
          <w:b/>
        </w:rPr>
        <w:t>E. 2</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zum Ganzen etwa das Urteil des BVGer E-1438/2018 vom 5. April 2018 E. 3.2 m.w.H.).</w:t>
      </w:r>
    </w:p>
    <w:p>
      <w:r>
        <w:rPr>
          <w:b/>
        </w:rPr>
        <w:t>E. 4.1</w:t>
      </w:r>
    </w:p>
    <w:p>
      <w:r>
        <w:t>In seiner Rechtsmitteleingabe verweist der Beschwerdeführer darauf, dass er sich seit nunmehr einem Jahr und bald drei Monaten in der Schweiz aufhalte. Nach der Zuteilung in das erweiterte Verfahren am 25. Oktober 2021 seien keine weiteren Verfahrensschritte erkennbar. Am 9. Juni 2022 habe das SEM per E-Mail mitgeteilt, das Verfahren stehe kurz vor dem Abschluss und dass noch im Juli 2022 ein Entscheid ergehen solle. Dies sei nicht geschehen und auf eine erneute Verfahrensstandanfrage von Anfang September 2022 sei keine Reaktion erfolgt. Somit sei klarerweise davon auszugehen, dass sämtliche Abklärungen erfolgt seien oder zumindest mit der notwendigen Beförderlichkeit hätten erfolgen können. Es sei augenscheinlich, dass das Beschleunigungsgebot im Sinne von Art. 29 Abs. 1 BV aufgrund der unverhältnismässig langen Verfahrensdauer und der offensichtlichen Entscheidreife missachtet worden sei.</w:t>
      </w:r>
    </w:p>
    <w:p>
      <w:r>
        <w:rPr>
          <w:b/>
        </w:rPr>
        <w:t>E. 4.2</w:t>
      </w:r>
    </w:p>
    <w:p>
      <w:r>
        <w:t>Die Vorinstanz verwies in ihrer Vernehmlassung vom 8. November 2022 einerseits auf ihre Ausführungen in der E-Mail vom 9. Juni 2022 (vgl. Bst. F.b) und anderseits darauf, dass aufgrund der konstant hohen Belegung des (...) jene Verfahren prioritär behandelt worden seien, welche sich direkt auf die Belegungssituation ausgewirkt hätten. Obschon dies auch weiterhin der Fall sei, werde das SEM auf der Grundlage des fertig erstellten Sachverhalts das Asylgesuch des Beschwerdeführers binnen Monatsfrist einem Entscheid zuführen.</w:t>
      </w:r>
    </w:p>
    <w:p>
      <w:r>
        <w:rPr>
          <w:b/>
        </w:rPr>
        <w:t>E. 4.3</w:t>
      </w:r>
    </w:p>
    <w:p>
      <w:r>
        <w:t>Das Bundesverwaltungsgericht gelangt nach Prüfung der Akten zum Ergebnis, dass sich die Rechtsverzögerungsbeschwerde als unbegründet erweist.</w:t>
      </w:r>
    </w:p>
    <w:p>
      <w:r>
        <w:rPr>
          <w:b/>
        </w:rPr>
        <w:t>E. 4.3.1</w:t>
      </w:r>
    </w:p>
    <w:p>
      <w:r>
        <w:t>Das Gericht hat Kenntnis von der hohen Arbeitslast beim SEM und erachtet es grundsätzlich als nachvollziehbar, dass nicht alle Verfahren innerhalb der gesetzlich vorgesehenen Behandlungsfristen abgeschlossen werden können, sondern länger dauern.</w:t>
      </w:r>
    </w:p>
    <w:p>
      <w:r>
        <w:rPr>
          <w:b/>
        </w:rPr>
        <w:t>E. 4.3.2</w:t>
      </w:r>
    </w:p>
    <w:p>
      <w:r>
        <w:t>Betreffend das hängige Asylverfahren des Beschwerdeführers kann die bisherige Verfahrensdauer von rund 14 Monaten bis zur Einreichung der vorliegenden Beschwerde nicht als überlang im Sinne einer Rechtsverzögerung bezeichnet werden. Zu beachten ist, dass das SEM die Anhörung des Beschwerdeführers zu seinen Asylgründen am 22. Oktober 2021 und damit in einem vernünftigen Zeitrahmen nach Eingang des Asylgesuchs vom 27. August 2021 durchgeführt hat. Die Anhörung dauerte mehrere Stunden (von 08.40 Uhr bis 15.50 Uhr) und der Beschwerdeführer reichte umfangreiche Beweismittel ein. Auch ist angesichts der Situation der Unterbringung von asylsuchenden Personen im damaligen Zeitpunkt, der Vorbringen des Beschwerdeführers, wonach in der Türkei (...) Strafverfahren hängig seien, und der eingereichten Beweismittel nachvollziehbar, dass das SEM das Asylgesuch im Anschluss an die Anhörung am 25. Oktober 2021 ins erweiterte Verfahren zugeteilt hat. Dem Fall ist eine gewisse Komplexität nicht ohne Weiteres abzusprechen. Im März 2022 reichte der Beschwerdeführer sodann ein weiteres Beweismittel ein. Am 6. Juni 2022 hat das SEM auf die bisher unbeantwortet gebliebenen Verfahrensstandsanfragen mit einem ausführlichen E-Mail reagiert. Es kann bei dieser Aktenlage nicht geschlossen werden, die Vorinstanz habe im Zeitpunkt der Erhebung der Rechtsverzögerungsbeschwerde vom 19. Oktober 2022 die weitere Behandlung des Verfahrens oder den Erlass eines Entscheids unrechtmässig verzögert, auch wenn sie den angekündigten Zeitpunkt der Verfahrenserledigung nicht einzuhalten vermochte. Unter dem Blickwinkel von Art. 29 Abs. 1 BV liegt keine das Beschleunigungsgebot verletzende Rechtsverzögerung vor. Soweit der Beschwerdeführer geltend macht, das SEM habe seine erneute Verfahrensstandsanfrage vom 6. September 2022 nicht beantwortet, vermag er daraus für das vorliegende Verfahren nichts zu seinen Gunsten abzuleiten. Immerhin ist aber festzuhalten, dass eine Beantwortung angesichts der am 9. Juni 2022 in Aussicht gestellten Verfahrenserledigung angezeigt gewesen wäre.</w:t>
      </w:r>
    </w:p>
    <w:p>
      <w:r>
        <w:rPr>
          <w:b/>
        </w:rPr>
        <w:t>E. 5</w:t>
      </w:r>
    </w:p>
    <w:p>
      <w:r>
        <w:t>Aufgrund des Gesagten erweist sich die Rüge der Rechtsverzögerung im Zeitpunkt der Beschwerdeerhebung am 19. Oktober 2022 als unbegründet, weshalb die Beschwerde abzuweisen ist.</w:t>
      </w:r>
    </w:p>
    <w:p>
      <w:r>
        <w:rPr>
          <w:b/>
        </w:rPr>
        <w:t>E. 6.1</w:t>
      </w:r>
    </w:p>
    <w:p>
      <w:r>
        <w:t>Das Beschwerdeverfahren ist mit vorliegendem Urteil abgeschlossen, weshalb sich der Antrag auf (definitive) Befreiung von der Kostenvorschusspflicht als gegenstandslos erweist.</w:t>
      </w:r>
    </w:p>
    <w:p>
      <w:r>
        <w:rPr>
          <w:b/>
        </w:rPr>
        <w:t>E. 6.2</w:t>
      </w:r>
    </w:p>
    <w:p>
      <w:r>
        <w:t>Das mit der Beschwerde gestellte Gesuch um Gewährung der unentgeltlichen Prozessführung im Sinne von Art. 65 Abs. 1 VwVG ist gutzuheissen, da die Begehren nicht als aussichtlos zu bezeichnen waren.</w:t>
      </w:r>
    </w:p>
    <w:p>
      <w:r>
        <w:rPr>
          <w:b/>
        </w:rPr>
        <w:t>E. 6.3</w:t>
      </w:r>
    </w:p>
    <w:p>
      <w:r>
        <w:t>Bei dieser Sachlage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