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D-4720/2010 vom 6. Juli 2010</w:t>
      </w:r>
    </w:p>
    <w:p>
      <w:r>
        <w:t>Bundesverwaltungsgericht, 2010-07-06, DE</w:t>
      </w:r>
    </w:p>
    <w:p>
      <w:r>
        <w:rPr>
          <w:b/>
        </w:rPr>
        <w:t xml:space="preserve">Quelle: </w:t>
      </w:r>
      <w:r>
        <w:t>https://mcp.opencaselaw.ch/entscheid/bvger_D-4720_2010</w:t>
      </w:r>
    </w:p>
    <w:p>
      <w:r>
        <w:t>FR: TAF D-4720/2010 du 6 juillet 2010</w:t>
      </w:r>
    </w:p>
    <w:p>
      <w:r>
        <w:t>IT: TAF D-4720/2010 del 6 luglio 2010</w:t>
      </w:r>
    </w:p>
    <w:p>
      <w:pPr>
        <w:pStyle w:val="Heading2"/>
      </w:pPr>
      <w:r>
        <w:t>Regeste</w:t>
      </w:r>
    </w:p>
    <w:p>
      <w:r>
        <w:t>Nichteintreten auf Asylgesuch und Wegweisung","Nichteintreten auf Asylgesuch und Wegweisung (Dublin-Verfahren)</w:t>
      </w:r>
    </w:p>
    <w:p>
      <w:pPr>
        <w:pStyle w:val="Heading2"/>
      </w:pPr>
      <w:r>
        <w:t>Volltext</w:t>
      </w:r>
    </w:p>
    <w:p>
      <w:r>
        <w:t>Bundesverwaltungsgericht Tribunal administratif fédéral Tribunale amministrativo federale Tribunal administrativ federal Abteilung IV D-4720/2010/wif {T 0/2} Urteil vom 6. Juli 2010 Besetzung Einzelrichter Daniel Schmid, mit Zustimmung von Richter Maurice Brodard; Gerichtsschreiber Daniel Stadelmann. Parteien A._______, geboren [...], alias B._______, geboren [...], Nigeria, Beschwerdeführer, gegen Bundesamt für Migration (BFM), Quellenweg 6, 3003 Bern, Vorinstanz. Gegenstand Nichteintreten auf Asylgesuch und Wegweisung (Dublin-Verfahren); Verfügung des BFM vom 17. Juni 2010 / N [...]. Das Bundesverwaltungsgericht stellt fest, dass der Beschwerdeführer am 26. April 2010 in der Schweiz um Asyl nachsuchte, dass dem Beschwerdeführer gestützt auf die Tatsache, dass er am 18. Februar 2009 in Italien registriert beziehungsweise daktyloskopiert worden ist und ein Asylgesuch eingereicht hat, am 06. Mai 2009 anlässlich der Befragung im Empfangs- und Verfahrenszentrum (EVZ) Z._______ diesbezüglich das rechtliche Gehör gewährt worden ist, dass er dabei ausgesagt hat, er könne nicht nach Italien zurückkehren, dass er dort keine Unterkunft, keine Nahrung und keine Arbeit habe, und er ausserdem weggewiesen worden sei, dass das BFM gestützt auf den oben erwähnten Eurodac-Treffer am 17. Mai 2010 an Italien ein Ersuchen um Übernahme des Beschwerdeführers gestellt hat, dass Italien bis zum Fristablauf vom 1. Juni 2010 keine Antwort auf das Ersuchen erteilt hat, dass das BFM mit Verfügung vom 17. Juni 2010 - eröffnet gemäss Track &amp; Trace-Auszug der Schweizerischen Post am 23. Juni 2010 (vgl. A22, S. 2) - in Anwendung von Art. 34 Abs. 2 Bst. d des Asylgesetzes vom 26. Juni 1998 (AsylG, SR 142.31) auf das Asylgesuch nicht eintrat und die Wegweisung aus der Schweiz sowie den Vollzug anordnete, dass das BFM den Beschwerdeführer gleichzeitig aufforderte, die Schweiz spätestens am Tag nach Ablauf der Beschwerdefrist zu verlassen, und festhielt, einer Beschwerde gegen diese Verfügung komme keine aufschiebende Wirkung zu, dass das BFM zur Begründung im Wesentlichen anführte, der Beschwerdeführer sei am 18. März 2008 in Italien daktyloskopisch erfasst worden, dass Italien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sei, dass Italien den Antrag auf Übernahme des Beschwerdeführers bis am 1. Juni 2010 nicht beantwortet habe, weshalb aufgrund der Verfristung davon auszugehen sei, Italien akzeptiere die Wiederaufnahme des Beschwerdeführers, dass der Beschwerdeführer im Rahmen des rechtlichen Gehörs keine relevanten Gründe, welche die Durchführung des Dublin-Verfahrens in Frage stellen würden, geltend gemacht habe, dass auf sein Asylgesuch daher nicht einzutreten sei, dass die Zulässigkeit, Zumutbarkeit und Möglichkeit des Vollzugs zu bejahen seien, dass der Beschwerdeführer mit Eingabe vom 24. Juni 2010 an das [zuständige kantonale Behörde] (bei diesem eingegangen am 28. Juni 2010, weitergeleitet ans Bundesverwaltungsgericht mittels Telefax am 30. Juni 2010, Eingang der Originalbeschwerde beim Bundesverwaltungsgericht 5. Juli 2010) gegen diesen Entscheid beim Bundesverwaltungsgericht Beschwerde erhob und dabei sinngemäss beantragte, er wolle nicht nach Italien zurückgeschickt werden, sondern in der Schweiz bleiben und hier leben, dass er zur Begründung seiner Beschwerde sinngemäss ausführte, er habe in Italien kein Leben, dass er - weil er in Italien keine Unterkunft habe - nicht auf der Strasse leben wolle, dass er in Italien über keine Arbeitsbewilligung verfüge und deshalb auf der Strasse um Geld und Esswaren betteln müsse, dass er es deshalb vorziehe, in der Schweiz zu bleiben und hier zu leben, dass die vorinstanzlichen Akten am 2. Juli 2010 beim Bundesverwaltungsgericht eintrafen (Art. 109 Abs. 2 AsylG),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sowie Art. 105 AsylG i.V.m. Art. 37 VGG und 52 Abs. 1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aufgrund der Abklärungen des BFM bei der EURODAC Datenbank die Asylgesuchseinreichung des Beschwerdeführers in Italien feststeht und er diese auch nicht bestreitet, dass somit Italien für die Prüfung seines am 26. April 2010 in der Schweiz eingereichten Asylantrags zuständig ist (vgl. vorstehend S. 3 DAA sowie die Bestimmungen der Verordnung (EG) Nr. 343/2003 des Rates vom 18. Februar 2003 (Dublin II-Verordnung) zur Festlegung von Kriterien und Verfahren zur Bestimmung des Mitgliedstaats, der für die Prüfung eines von einem Drittstaatsangehörigen in einem Mitgliedstaat gestellten Asylantrags zuständig ist [VO Dublin] und die Verordnung [EG] Nr. 1560/2003 der Kommission vom 2. September 2003 mit Durchführungsbestimmungen zur Dublin II-Verordnung des Rates [DVO Dublin], insbes. Art. 10 Abs. 1 VO Dublin), dass die italienischen Behörden das Ersuchen der Schweizer Behörden um Rückübernahme des Beschwerdeführers innert zweier Wochen nicht beantwortet haben, womit die Zuständigkeit Italiens gemäss Dubliner Verfahrensregelung aufgrund der so genannten Verfristung definitiv geworden ist (vgl. Art. 20 Abs. 1 Dublin-II-VO), dass Asylsuchende in Italien zwar bei der Unterkunft, der Arbeit und dem Zugang zur medizinischen Infrastruktur gewissen Schwierigkeiten ausgesetzt sein können, dass Italien aber sowohl Signatarstaat des Abkommens vom 28. Juli 1951 über die Rechtsstellung der Flüchtlinge (FK, SR 0.142.30) und der Konvention vom 4. November 1950 zum Schutze der Menschenrechte und Grundfreiheiten (EMRK, SR 0.101) ist, dass keine konkreten Anhaltspunkte vorliegen, wonach sich Italien nicht an die daraus resultierenden völkerrechtlichen Verpflichtungen hält, dass Dublin-Rückkehrende betreffend Unterbringung von den italienischen Behörden bevorzugt behandelt werden und sich - neben den staatlichen Strukturen - auch zahlreiche private Hilfsorganisationen der Betreuung von Asylsuchenden und Flüchtlingen annehmen, dass die Organisation "Arci con Fraternità" seit dem 1. Januar 2009 die Betreuung der Flüchtlinge im Flughafen Fiumicino (Rom) organisiert und dort den Asylsuchenden kostenlose Rechtsberatung anbietet, dass unter diesen Umständen keine konkreten Anhaltspunkte dafür ersichtlich sind, der Beschwerdeführer würde im Falle einer Rückkehr nach Italien in eine existenzielle Notlage geraten, dass in der Beschwerde nichts vorgebracht wird (siehe vorne), was zu einer anderen Einschätzung führen würde, dass das BFM demnach in Anwendung von Art. 34 Abs. 2 Bst. d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Dublin-Verfahrens stattfinden muss (vgl. vorgehende Erwägungen), dass in diesem Sinne die Vorinstanz den Vollzug der Wegweisung nach Italien zu Recht als zulässig, zumutbar und möglich bezeichnete, dass es sich erübrigt, auf die weiteren Vorbringen in der Beschwerde und die eingereichten Beweismittel einzugehen, da diese an der Würdigung des vorliegenden Sachverhalts nichts zu ändern vermögen,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(Einschreiben; Beilage: Einzahlungsschein) das BFM, Abteilung Aufenthalt, mit den Akten Ref.-Nr. [...] (per Kurier; in Kopie) [die zuständige kantonale Behörde] (in Kopie) Der Einzelrichter: Der Gerichtsschreiber: Daniel Schmid Daniel Stadelmann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