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D-4716/2013 vom 8. September 2014</w:t>
      </w:r>
    </w:p>
    <w:p>
      <w:r>
        <w:t>Bundesverwaltungsgericht, 2014-09-08, DE</w:t>
      </w:r>
    </w:p>
    <w:p>
      <w:r>
        <w:rPr>
          <w:b/>
        </w:rPr>
        <w:t xml:space="preserve">Quelle: </w:t>
      </w:r>
      <w:r>
        <w:t>https://mcp.opencaselaw.ch/entscheid/bvger_D-4716_2013</w:t>
      </w:r>
    </w:p>
    <w:p>
      <w:r>
        <w:t>FR: TAF D-4716/2013 du 8 septembre 2014</w:t>
      </w:r>
    </w:p>
    <w:p>
      <w:r>
        <w:t>IT: TAF D-4716/2013 del 8 settembre 2014</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w:t>
      </w:r>
    </w:p>
    <w:p>
      <w:r>
        <w:rPr>
          <w:b/>
        </w:rPr>
        <w:t>E. 1.2</w:t>
      </w:r>
    </w:p>
    <w:p>
      <w:r>
        <w:t>Nach Lehre und Praxis können Wiedererwägungsentscheide grundsätzlich wie die ursprüngliche Verfügung auf dem ordentlichen Rechtsmittelweg weitergezogen werden (vgl. BGE 113 Ia 146 f.; VPB 1985 Nr. 24; Fritz Gygi, Bundesverwaltungsrechtspflege, 2. Aufl., Bern 1983, S. 220; Ursina Beerli-Bonorand, Die ausserordentlichen Rechtsmittel in der Verwaltungsrechtspflege des Bundes und der Kantone, Zürich 1985, S. 174 f.). Das Bundesverwaltungsgericht beurteilt daher auch Beschwerden gegen Verfügungen, in denen das Bundesamt es ablehnt, einen früheren Entscheid auf Gesuch hin in Wiedererwägung zu ziehen. Das Bundesverwaltungsgericht ist somit zuständig für die Beurteilung der vorliegenden Beschwerde und entscheidet auf dem Gebiet des Asyls in der Regel - so auch vorliegend - endgültig (Art. 105 des Asylgesetzes vom 26. Juni 1998 [AsylG, SR 142.31] i. V. m. Art. 31 - 33 VGG; Art. 83 Bst. d Ziff. 1 des Bundesgerichtsgesetzes vom 17. Juni 2005, BGG, SR 173.110).</w:t>
      </w:r>
    </w:p>
    <w:p>
      <w:r>
        <w:rPr>
          <w:b/>
        </w:rPr>
        <w:t>E. 1.3</w:t>
      </w:r>
    </w:p>
    <w:p>
      <w:r>
        <w:t>Der Bundesrat beschloss am 13. Dezember 2013 mittels der Verordnung über eine Teilinkraftsetzung der Änderung vom 14. Dezember 2012 des Asylgesetzes vom 26. Juni 1998 - unter dem Vorbehalt der in Abs. 2 und 3 der genannten Verordnung aufgeführten Artikel - die Inkraftsetzung der Änderung vom 14. Dezember 2012 des Asylgesetzes vom 26. Juni 1998 (BBl 2012 9685) per 1. Februar 2014. Gemäss Abs. 2 der Übergangsbestimmungen des Asylgesetzes vom 26. Juni 1998 betreffend die Änderung vom 14. Dezember 2012 gilt unter anderem bei Wiedererwägungsgesuchen für die im Zeitpunkt des Inkrafttretens der Änderung vom 14. Dezember 2012 des Asylgesetzes vom 26. Juni 1998 hängigen Verfahren bisheriges Recht in der Fassung vom 1. Januar 2008.</w:t>
      </w:r>
    </w:p>
    <w:p>
      <w:r>
        <w:rPr>
          <w:b/>
        </w:rPr>
        <w:t>E. 1.4</w:t>
      </w:r>
    </w:p>
    <w:p>
      <w:r>
        <w:t>Die Beschwerde ist frist- und formgerecht eingereicht. Die Beschwer­deführerin ist durch die angefochtene Verfügung berührt und hat ein schutzwürdiges Interesse an deren Aufhebung beziehungsweise Änderung. Die Beschwerdeführerin ist daher zur Einreichung der Beschwerde legitimiert (aArt. 6 AsylG i.V.m. Art. 48 Abs. 1, Art. 50 und 52 VwVG). Auf die Beschwerde ist einzutreten.</w:t>
      </w:r>
    </w:p>
    <w:p>
      <w:r>
        <w:rPr>
          <w:b/>
        </w:rPr>
        <w:t>E. 1.5</w:t>
      </w:r>
    </w:p>
    <w:p>
      <w:r>
        <w:t>Mit der vorliegenden Beschwerde kann die Verletzung von Bundesrecht, die unrichtige oder unvollständige Feststellung des rechtserheblichen Sachverhalts und die Unangemessenheit gerügt werden (vgl. aArt. 106 Abs. 1 AsylG).</w:t>
      </w:r>
    </w:p>
    <w:p>
      <w:r>
        <w:rPr>
          <w:b/>
        </w:rPr>
        <w:t>E. 2.1</w:t>
      </w:r>
    </w:p>
    <w:p>
      <w:r>
        <w:t>Die Wiedererwägung im Verwaltungsverfahren war unter bisherigem Recht ein gesetzlich nicht geregelter Rechtsbehelf, auf dessen Behandlung durch die verfügende Behörde grundsätzlich kein Anspruch besteht. Gemäss herrschender Lehre und ständiger Praxis wird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einer Beschwerde angerufenen Rechtsmittelinstanz in wesentlicher Weise verändert hat und mithin die ursprüngliche (fehlerfreie) Verfügung an nachträglich eingetretene Veränderungen der Sachlage anzupassen ist. Ausserdem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Karin Scherrer, in: Bernhard Waldmann/Philippe Weissenberger [Hrsg.], VwVG, Praxiskommentar zum Bundesgesetz über das Verwaltungsverfahren, Zürich/Basel/Genf 2009, Art. 66 Rz. 16 f).</w:t>
      </w:r>
    </w:p>
    <w:p>
      <w:r>
        <w:rPr>
          <w:b/>
        </w:rPr>
        <w:t>E. 2.2</w:t>
      </w:r>
    </w:p>
    <w:p>
      <w:r>
        <w:t>Ebenfalls unter dem Blickwinkel der Wiedererwägung - und nicht etwa der Revision - zu prüfen sind gemäss einem am 5. Juni 2013 ergangenen Grundsatzurteil des Bundesverwaltungsgerichts nach Abschluss des ordentlichen Verfahrens vor dem Bundesverwaltungsgericht entstandene Beweismittel und Tatsachen, welche vorbestehende Tatsachen belegen sollen (BVGE 2013/22). Liegt mit anderen Worten eine materiell rechtskräftige Verfügung vor, die angefochten wurde und deren Beschwerdeverfahren mit einem materiellen Urteil endete und werden nach Abschluss des ordentlichen Verfahrens vor dem Bundesverwaltungsgericht entstandene Beweismittel, welche vorbestehende Tatsachen belegen sollen und erheblich sind, geltend gemacht, sind diese durch das BFM - analog revisionsrechtlicher Gesichtspunkte im Sinne von Art. 66 VwVG - im Rahmen der Wiedererwägung zu prüfen.</w:t>
      </w:r>
    </w:p>
    <w:p>
      <w:r>
        <w:rPr>
          <w:b/>
        </w:rPr>
        <w:t>E. 2.3</w:t>
      </w:r>
    </w:p>
    <w:p>
      <w:r>
        <w:t>Der Sinn der Wiedererwägung - wie auch der Revision - ist sodann nicht die erneute rechtliche Würdigung eines bereits hinlänglich erstellten und endgültig beurteilten Sachverhalts (vgl. EMARK 1999 Nr. 4 E. 5a S. 24 f.). Anders ausgedrückt ist es unzulässig, ein rechtskräftig ab­geschlossenes Verfahren unter dem Titel eines Wiedererwägungs­gesuchs faktisch zu wiederholen, indem die rechtliche Beurteilung der verfügenden Behörde (erneut) in Frage gestellt wird. Gar nicht erst ein­zutreten ist auf ein Wiedererwägungsgesuch schliesslich dann, wenn zu dessen Begründung lediglich unsubstanziierte Behauptungen aufgestellt werden und aus der Rechtsschrift die tatsächlichen Anhaltspunkte, die auf das Vorliegen eines Wiedererwägungsgrundes hindeuten sollen, nicht ersichtlich sind (vgl. EMARK 2005 Nr. 25 E. 4.2 S. 227 f., EMARK 2003 Nr. 17 E. 2a S. 103 f., EMARK 2001 Nr. 20 E. 3c.dd S. 156).</w:t>
      </w:r>
    </w:p>
    <w:p>
      <w:r>
        <w:rPr>
          <w:b/>
        </w:rPr>
        <w:t>E. 3.1</w:t>
      </w:r>
    </w:p>
    <w:p>
      <w:r>
        <w:t>Mit der Berufung auf die dem Wiedererwägungsgesuch vom 13. Mai 2013 beigelegten Erklärungen dreier angeblich in B._______ lebenden Personen äthiopischer Nationalität vom 6. Mai 2013 (28/08/2005 äthiopischer Kalender), mit welcher die Deportation der eritreischen Mutter nach Eritrea belegt werden soll, wird nicht - wie im Wiedererwägungsgesuch angenommen - eine nachträglich veränderte Sachlage geltend gemacht. Damit wird auf eine veränderte Beweislage hingewiesen, mit welcher der im ordentlichen Verfahren festgestellte Sachverhalt neu beurteilt werden soll. Das Sachverhaltselement der Deportation der Mutter nach Eritrea respektive der eritreischen Staatszugehörigkeit oder Herkunft der Beschwerdeführerin bildete im ordentlichen Asyl- und Beschwerdeverfahren bereits das Kernthema. Es handelt sich somit nicht um die Anpassung einer ursprünglich fehlerfreien Verfügung an eine nachträglich eingetretene Veränderung der Sachlage. Vielmehr wird mit dem nach Abschluss des ordentlichen Beschwerdeverfahrens entstandenen Dokument der im Rahmen des vorliegenden Wiedererwägungsverfahrens zu prüfende Revisionsgrund (vgl. E. 2.2) von Art. 66 Abs. 2 Bst. a VwVG angerufen, wonach die Beschwerdeinstanz einen Entscheid in Revision zieht, wenn eine Partei neue, erhebliche Tatsachen und Beweismittel vorbringt.</w:t>
      </w:r>
    </w:p>
    <w:p>
      <w:r>
        <w:rPr>
          <w:b/>
        </w:rPr>
        <w:t>E. 3.2</w:t>
      </w:r>
    </w:p>
    <w:p>
      <w:r>
        <w:t>Gründe im Sinne von Art. 66 Abs. 2 Bst. a VwVG gelten nicht als Revisionsgründe, wenn die Partei sie im Rahmen des Verfahrens, das dem (Beschwerde-)Entscheid voranging, oder auf dem Weg einer Beschwerde, die ihr zustand, geltend machen konnte (Art. 66 Abs. 3 VwVG). Aufgrund des zwingenden Charakters des Non-Refoulement-Gebotes gemäss Art. 33 des Abkommens vom 28. Juli 1951 über die Rechtsstellung der Flüchtlinge (FK, SR 0.142.30) und Art. 3 der Konvention vom 4. November 1950 zum Schutze der Menschenrechte und Grundfreiheiten (EMRK, SR 0.101) ist im Wiederwägungsverfahren der im Revisionsverfahren geltende Grundsatz analog anzuwenden, wonach ein rechtskräftiges Urteil auch dann in Revision zu ziehen ist, wenn die neuen Vorbringen verspätet sind, aber offensichtlich machen, dass dem Gesuchsteller Verfolgung oder menschenrechtswidrige Behandlung droht und damit ein völkerrechtliches Wegweisungshindernis besteht (EMARK 1998 Nr. 3 S 19 ff.).</w:t>
      </w:r>
    </w:p>
    <w:p>
      <w:r>
        <w:rPr>
          <w:b/>
        </w:rPr>
        <w:t>E. 3.3.1</w:t>
      </w:r>
    </w:p>
    <w:p>
      <w:r>
        <w:t>Das BFM hat erwähnte Erklärungen dreier äthiopischer Personen vom 6. Mai 2013 in der angefochtenen Verfügung als Gefälligkeitsschreiben erachtet. Es befand diese als nicht geeignet, um den Nachweis der von der Beschwerdeführerin behaupteten eritreischen Herkunft und der Deportation der Familie zu erbringen. Es verneinte, dass die als "Zeugenaussagen" betitelten Erklärungen zu einem anderen Entscheid führen könnten. Damit verneinte es implizit deren Erheblichkeit analog Art. 66 Abs. 2 Bst. a VwVG. Das BFM sprach auch auf Vernehmlassungsstufe den schriftlichen Aussagen der drei Personen vom 6. Mai 2013 die Erheblichkeit ab, indem es erwog, dass selbst wenn die Aussagen von den darin genannten Personen verfasst worden wären, dies nicht bedeuten würde, dass damit die Wahrheit bezeugt worden sei.</w:t>
      </w:r>
    </w:p>
    <w:p>
      <w:r>
        <w:rPr>
          <w:b/>
        </w:rPr>
        <w:t>E. 3.3.2</w:t>
      </w:r>
    </w:p>
    <w:p>
      <w:r>
        <w:t>Dazu ist vorab festzuhalten, dass nicht ersichtlich ist, weshalb es der Beschwerdeführerin nicht möglich gewesen sein sollte, bereits im ordentlichen Asyl- respektive im Beschwerdeverfahren Bestätigungen von ihr in B._______ bekannten Personen erhältlich zu machen, um die von ihr behauptete Deportation ihrer Mutter oder ihre eritreische Staatsangehörigkeit respektive Herkunft zu stützen. Eine Begründung dafür, weshalb die Erklärungen von drei angeblich in B._______ wohnhaften Personen erst am 6. Mai 2013 ausgestellt wurden, wird weder im Wiedererwägungsgesuch noch in der Rechtsmittelschrift dargelegt. Den Angaben der drei Personen zufolge kannten diese die Mutter und die Beschwerdeführerin bereits vor deren Deportation im Jahre 1999. Es erstaunt daher, dass die Beschwerdeführerin, die sich seit November 2009 in der Schweiz befindet, bis anhin keine entsprechende Bestätigungen dieser Personen, die sie im ordentlichen Verfahren nie erwähnte, beibringen konnte. Dieses Beweismittel wäre damit wohl als verspätet eingereicht zu qualifizieren. Ungeachtet dessen fällt sodann auf, dass nicht feststeht, von wem genau und von wo aus das Dokument vom 6. Mai 2013 der Beschwerdeführerin respektive deren Rechtsvertreter zugestellt wurde. Gemäss dem Wiedererwägungsgesuch vom 13. Mai 2013 lagen die Erklärungen in jenem Zeitpunkt einzig in Form einer Fax-Kopie vor. Die darin enthaltene Nummer (...) deutet jedoch nicht auf eine äthiopische Fax-Nummer hin (vgl. act. B1/29). Damit ist zweifelhaft, ob der Fax aus Äthiopien stammt. Auch dem der Beschwerde beigelegten Original kann nichts über dessen Herkunft respektive Zustellung entnommen werden, da ein entsprechendes postalisches Übermittlungscouvert fehlt. Ob die im Dokument vom 6. Mai 2013 enthaltenen Aussagen tatsächlich von den darin genannten Personen abgegeben wurden, ist ebenfalls unklar. In der Fax-Kopie vom 6. Mai 2013 sind bloss schlecht oder zum Teil unlesbare Kopien von Identitätsausweisen enthalten, weshalb es nicht möglich ist, die in den Erklärungen vom 6. Mai 2013 enthaltenen Personalien mit jenen auf den Identitätsausweisen zu vergleichen. Selbst wenn aber - wie vom BFM zutreffend erwogen - die im Schreiben vom 6. Mai 2013 enthaltenen Aussagen tatsächlich von den darin genannten Personen verfasst worden sein sollten, würde dies noch nicht bedeuten, dass deren Angaben als wahr respektive als glaubhaft zu erachten wären, zumal diese nicht etwa amtlich beglaubigt sind, indem sie beispielsweise gegenüber der Kebele abgegeben wurden. Nach Kenntnis des Gerichts sind zudem Bestätigungen einer Kebele, die über eine früher in Äthiopien wohnhafte Person, insbesondere auch über deren Herkunft, Auskunft geben können, in der Regel durchaus erhältlich. Es erscheint auch vor diesem Hintergrund nicht verständlich, weshalb es der Beschwerdeführerin bis dato nicht möglich gewesen sein sollte, einen entsprechenden Nachweis zu erbringen. Im Weiteren fällt auf, dass die drei angeblich in B._______ wohnhaften Personen darlegen, die Mutter der Beschwerdeführerin sei 1999 mit "ihren Kindern" nach Eritrea deportiert worden. Nach Aussagen der Beschwerdeführerin wurden aber lediglich die Mutter und die Halbschwester nach Eritrea deportiert (vgl. act. A7/23 S. 8). Die Beschwerdeführerin selber verblieb in Äthiopien. Mit dem BFM ist daher einherzugehen, dass das Schreiben vom 6. Mai 2013 zum Nachweis der Glaubhaftigkeit der von der Beschwerdeführerin dargelegten Deportation der Mutter im Jahre 1999 nicht geeignet und damit in Analogie zu Art. 66 Abs. 2 Bst. a VwVG als nicht erheblich zu bezeichnen ist. Entgegen der im Wiedererwägungsgesuch vom 13. Mai 2013 vertretenen Ansicht kann dem Schreiben vom 6. Mai 2013 sodann auch nicht entnommen werden, dass die Mutter heute in Eritrea lebt und es stellt auch keinen Beleg für eine eritreische Staatsangehörigkeit der Beschwerdeführerin dar. In diesem Zusammenhang ist im Übrigen auf Folgendes zu verweisen:</w:t>
      </w:r>
    </w:p>
    <w:p>
      <w:r>
        <w:rPr>
          <w:b/>
        </w:rPr>
        <w:t>E. 3.3.3</w:t>
      </w:r>
    </w:p>
    <w:p>
      <w:r>
        <w:t>Selbst davon ausgehend, die Mutter der Beschwerdeführerin wäre vor Ausbruch des Krieges 1998 tatsächlich eine in Äthiopien niedergelassene, eritreische Staatsangehörige gewesen - indem sie zuvor etwa am Referendum von 1993 teilgenommen hätte - , ist festzuhalten, dass damit die damals minderjährige Beschwerdeführerin nebst der äthiopischen auch die eritreische Staatsangehörigkeit innegehabt hätte. Wäre die Mutter der Beschwerdeführerin in jenem Zeitpunkt dagegen eine in Äthiopien wohnhafte Person eritreischer Herkunft gewesen, die die eritreische Staatsangehörigkeit - etwa mangels Teilnahme am Unabhängigkeitsreferendum von 1993 - zuvor nicht erlangt hätte, so wären die Mutter und damit auch die Beschwerdeführerin vor Ausbruch des eritreisch-äthiopischen Grenzkrieges im Mai 1998 einzig als äthiopische Staatsangehörige behandelt worden und sie hätten in jenem Zeitpunkt nicht gleichzeitig über die eritreische Staatsangehörigkeit verfügt. So oder anders hätte die Beschwerdeführerin damit aber vor Ausbruch des Grenzkrieges die äthiopische Staatsbürgerschaft innegehabt. Nach Ausbruch des Grenzkrieges 1998 entzog der äthiopische Staat Personen eritreischer Herkunft zwar die äthiopische Staatsbürgerschaft, mithin auch jenen Personen, die zuvor nicht im Besitz der eritreischen Staatsbürgerschaft waren. Nach dem Krieg galt aber spätestens ab 2004 für Eritreer und Eritreerinnen, die in Äthiopien verblieben waren, dass sich diese gemäss der Regierungsdirektive vom Januar 2004 (Directive Issued to Determine the Residence Status of Eritrean Nationals Residing in Ethiopia) registrieren lassen konnten und in der Folge eine ständige Aufenthaltsbewilligung erhielten. Für die in Äthiopien verbliebenen Personen eritreischen Ursprungs, die nach Auffassung der äthiopischen Behörden die eritreische Staatsangehörigkeit aktiv wahrgenommen und deshalb ihre äthiopische aufgegeben hatten, liess die Direktive zudem die Möglichkeit offen, nach dem neuen Nationalitätengesetz vom Dezember 2003 den Wiedererwerb der äthiopischen Staatsangehörigkeit beantragen zu können. Die Direktive bezog sich jedoch ausschliesslich auf Personen eritreischen Ursprungs, die bis zu deren Erlass permanent Wohnsitz in Äthiopien hatten (vgl. zum Ganzen: Urteil D-8860/2010 des Bundesverwaltungsgerichts vom 12. Oktober 2012 E. 4.5.10 mit weiteren Hinweisen). Wäre tatsächlich von einer eritreischen Staatsangehörigkeit oder Herkunft der Beschwerdeführerin auszugehen, so hätte für sie, die ihren ständigen Wohnsitz in Äthiopien hatte (vgl. act. A1/13 S. 1 und 10, act. A7/23 S. 5), demnach ohne Weiteres die Möglichkeit bestanden, entweder eine ständige Aufenthaltsbewilligung oder aber (wieder) die äthiopische Staatsangehörigkeit zu erlangen. Die Annahme des Bundesverwaltungsgerichts in dessen Urteil D-1652/2012 vom 19. Februar 2013, bei der Beschwerdeführerin handle es sich um eine äthiopische Staatsangehörige oder sie verfüge dort zumindest über eine Aufenthaltsbewilligung (vgl. act. A19/11 E. 4.1 S. 6) wäre auch vor diesem Hintergrund nach wie vor zu stützen. Die eingereichten "Zeugenaussagen" würden sich demnach auch insoweit als unerheblich erweisen. Auch würden damit keine Gründe angeführt, mit denen die Einschätzung des Gerichts, wonach es die Angaben der Beschwerdeführerin zu ihren Lebensumständen in Äthiopien respektive ihrem (familiären) Beziehungsnetz als nicht glaubhaft wertete (vgl. act. A19/11 S. 6 E. 4.1 und S. 8 f. E. 5.5), widerlegt würde. Denn selbst wenn sich die Mutter - wie von ihr stets dargelegt - nicht mehr in Äthiopien befunden hätte, wären - wie unter E. 3.4 besehen - ihre übrigen Angaben zu ihrem vor ihrer Ausreise aus Äthiopien vorhandenen Beziehungsnetz weiterhin als nicht glaubhaft zu qualifizieren.</w:t>
      </w:r>
    </w:p>
    <w:p>
      <w:r>
        <w:rPr>
          <w:b/>
        </w:rPr>
        <w:t>E. 3.4</w:t>
      </w:r>
    </w:p>
    <w:p>
      <w:r>
        <w:t>Das Vorhandensein eines (familiären) Beziehungsnetz in Äthiopien wird in der Beschwerde vom 22. August 2013 - wie bereits im ordentlichen Beschwerdeverfahren - negiert. Der ursprünglichen Beurteilung des Bundesverwaltungsgerichts, es sei davon auszugehen, dass vor Ort ein sozialer und finanzieller Rückhalt bestehe, (vgl. act. A19/11 S. 8 f. E. 5.5), wird das neue Vorbringen, der Vater der Beschwerdeführerin sei zwischenzeitlich ebenfalls nach Eritrea ausgereist (vgl. act. B5/8 S. 7), gegenübergestellt. Aus diesem, mit keinen Beweismitteln gestütztem Novum (vgl. dazu nachfolgend E. 3.5.1) wäre jedoch zu schliessen, dass sich der Vater der Beschwerdeführerin bis anhin in Äthiopien befunden hätte. Damit hätte sie dort aber entgegen ihren früheren Aussagen über einen familiären Anknüpfungspunkt verfügt. Denn dem BFM gegenüber erwähnte sie stets, ihr Vater, den sie nie gekannt habe, lebe - ebenso wie sämtliche weitere Verwandte - in Eritrea (vgl. act. A1/13 S. 3, act. A7/23 S. 5). Die zuvor von der Vorinstanz und vom Bundesverwaltungsgericht getroffene Feststellung, ihr Vorbringen, in Äthiopien über kein familiäres Beziehungsnetz zu verfügen, sei als nicht glaubhaft zu erachten, wird damit zusätzlich bestärkt. Diesem, erst im Beschwerdeverfahren gegen den Wiedererwägungsentscheid vorgebrachten Novum kommt damit ebenfalls keine Erheblichkeit zu.</w:t>
      </w:r>
    </w:p>
    <w:p>
      <w:r>
        <w:rPr>
          <w:b/>
        </w:rPr>
        <w:t>E. 3.5.1</w:t>
      </w:r>
    </w:p>
    <w:p>
      <w:r>
        <w:t>Im Beschwerdeverfahren nach dem Verwaltungsverfahrensgesetz können im Rahmen des Streitgegenstandes Noven geltend gemacht werden (Rhinow/Koller/Kiss, Öffentliches Prozessrecht und Justizverfassungsrecht des Bundes, 1996, N 1050). Es können bisher nicht gewürdigte, bekannte wie auch bis anhin nicht bekannte Sachverhaltsumstände und neue Beweismittel vorgebracht werden (André Moser/Michael Beusch/Lorenz Kneubühler, Prozessieren vor dem Bundesverwaltungsgericht, Basel 2008, Rz. 2.204).</w:t>
      </w:r>
    </w:p>
    <w:p>
      <w:r>
        <w:rPr>
          <w:b/>
        </w:rPr>
        <w:t>E. 3.5.2</w:t>
      </w:r>
    </w:p>
    <w:p>
      <w:r>
        <w:t>Beim eingereichten Dokument der äthiopischen Mission in Genf, handelt es sich um ein Novum. Dieses wurde erst auf Beschwerdeebene eingereicht und datiert vom 19. September 2013. Es ist erst nach dem Entscheid des Bundesverwaltungsgerichts vom 19. Februar 2013 entstanden und somit im Rahmen des vorliegenden Verfahrens ebenfalls analog Art. 66 Abs. 2 Bst. a VwVG zu prüfen. Das BFM stellte sich hinsichtlich dieses Beweismittels in seiner Vernehmlassung auf den Standpunkt, damit werde kein Nachweis über die wahre Nationalität der Beschwerdeführerin erbracht, sondern es werde lediglich bestätigt, dass sie keine äthiopischen Papiere besitze. Eine Bestätigung der äthiopischen Nationalität werde durch die äthiopische Botschaft nur dann ausgestellt, wenn sich eine Person mit Identitätsdokumenten ausweisen könne. Damit geht das BFM implizit davon aus, dass die Bestätigung der Botschaft zum Nachweis der eritreischen Herkunft oder Staatsangehörigkeit der Beschwerdeführerin nicht geeignet ist. Mit anderen Worten hält es dieses Dokument als nicht erheblich im Sinne von Art. 66 Abs. 2 Bst. a VwVG. Dieser Ansicht ist, wie nachstehend (vgl. E. 3.5.3) dargelegt, zu folgen:</w:t>
      </w:r>
    </w:p>
    <w:p>
      <w:r>
        <w:rPr>
          <w:b/>
        </w:rPr>
        <w:t>E. 3.5.3</w:t>
      </w:r>
    </w:p>
    <w:p>
      <w:r>
        <w:t>Das Schreiben der äthiopischen Mission in Genf hält unter anderem fest:"This refers to Ms. A._______ request of attestation regarding her nationality. In this regard [...] informs you that she doesn't have any Ethiopian attestation. In the case of Ms. A._______, she couldn't get an Ethiopian attestation". Daraus lässt sich ableiten, dass sie (die Beschwerdeführerin) über keine äthiopische Bestätigung respektive über keine äthiopischen Papiere verfügt. Auch lässt sich erkennen, dass die Mission keine Bestätigung über die Nationalität ausstellt. Damit wird indes weder gesagt, dass die Beschwerdeführerin keine äthiopische Staatsangehörige (mehr) ist, noch wird daraus ersichtlich, dass sie eritreische Staatsangehörige oder eritreischer Herkunft ist. Auch kann dem Schreiben nicht - wie in der Rechtsmittelschrift argumentiert - entnommen werden, dass sie in Äthiopien über keine Aufenthaltsbewilligung verfügt(e) oder eine solche nicht (erneut) beantragen könnte. Vielmehr bleibt der Grund, weshalb sie über keine äthiopischen Papiere verfügt respektive zum Erhalt einer Bestätigung der Nationalität nicht in der Lage ist, unklar. Dieses Beweismittel ist demnach weder geeignet, die von der Beschwerdeführerin behauptete eritreische Staatsangehörigkeit oder Herkunft zu belegen, noch stellt es einen Nachweis dafür dar, dass es sich bei ihr nicht um eine Person äthiopischer Nationalität handelt oder ihr in Äthiopien ein Aufenthaltsrecht zugekommen ist respektive zustehen würde.</w:t>
      </w:r>
    </w:p>
    <w:p>
      <w:r>
        <w:rPr>
          <w:b/>
        </w:rPr>
        <w:t>E. 3.6</w:t>
      </w:r>
    </w:p>
    <w:p>
      <w:r>
        <w:t>Aufgrund dieser Erwägungen sind demnach weder erwähnte Erklärungen dreier Personen vom 6. Mai 2013 noch die Erklärung der äthiopischen Mission in Genf vom 19. September 2013 geeignet, die Annahme im Urteil des Bundesverwaltungsgerichts D-1652/2012 vom 19. Februar 2013, dass es sich bei der Beschwerdeführerin um eine äthiopische Staatsangehörige oder aber um eine Person, die in Äthiopien über eine Aufenthaltsbewilligung verfügt respektive verfügte, handelt, zu widerlegen. Auch eignen sich die eingereichten Dokumente zum Nachweis der von der Beschwerdeführerin behaupteten eritreischen Staatsangehörigkeit nicht.</w:t>
      </w:r>
    </w:p>
    <w:p>
      <w:r>
        <w:rPr>
          <w:b/>
        </w:rPr>
        <w:t>E. 3.7</w:t>
      </w:r>
    </w:p>
    <w:p>
      <w:r>
        <w:t>Im Übrigen bildet der blosse Verweis in der Rechtsmittelschrift auf einen Bericht der Schweizerischen Flüchtlingshilfe vom März 2005 (vgl. act. B5/8 S. 5) zu Deportationen von Personen aus Äthiopien nach Eritrea von Vornherein keinen Wiedererwägungsgrund. Damit wird weder eine nachträgliche veränderte Sachlage dargelegt oder ein im Sinne einer (qualifzierten) Wiedererwägung zu prüfendes neues, erhebliches Vorbringen oder Beweismittel eingebracht. Erwähnter Bericht der SFH äusserst sich zudem bloss in allgemeiner Form zu den Ende der 1990-er Jahre erfolgten Deportationen von Personen eritreischer Herkunft aus Äthiopien nach Eritrea und nimmt nicht etwa persönlich Bezug zur Mutter der Beschwerdeführerin, womit er ohnehin nicht für einen entsprechenden Nachweis einer erfolgten Deportation der Mutter taugen würde. Ausserdem handelt es sich dabei um Tatsachen, die dem Bundesverwaltungsgericht längst bekannt sind (vgl. BVGE 2011/25) und im Entscheid vom 19. Februar 2013 - unter Verweis auf die vorinstanzlichen Erwägungen - mithin Eingang fanden (vgl. act. A19/11 S. 6 E. 4.1).</w:t>
      </w:r>
    </w:p>
    <w:p>
      <w:r>
        <w:rPr>
          <w:b/>
        </w:rPr>
        <w:t>E. 3.8</w:t>
      </w:r>
    </w:p>
    <w:p>
      <w:r>
        <w:t>Weshalb - wie in der Rechtsmittelschrift ausserdem neu moniert wird - der Vollzug der Wegweisung der Beschwerdeführerin aufgrund einer wesentlich veränderten allgemeinen Lage in Äthiopien unter wiedererwägungsrechtlichen Gesichtspunkten als unzulässig im Sinne von Art. 83 Abs. 3 AuG zu erachten wäre, wird in der Rechtsmittelschrift nicht näher ausgeführt. In diesem Zusammenhang wird lediglich auf einen Ausschnitt aus einem Bericht von Amnesty International vom 23. Mai 2013 verwiesen, wonach das Recht auf freie Meinungsäußerung unterdrückt worden sei und die Behörden tatsächliche und vermeintliche Gegner der Regierung inhaftiert hätten, friedliche Proteste unterdrückt und willkürliche Festnahmen und Inhaftierungen angeordnet worden seien und Folter und andere Misshandlungen in Hafteinrichtungen verbreitet gewesen seien. Der Bericht bezieht sich allerdings auf im Jahr 2012 durch Äthiopien begangene Menschenrechtsverletzungen. Von einer seit Ergehen des Urteils des Bundesverwaltungsgerichts vom 19. Februar 2013 veränderten Sachlage kann demnach nicht gesprochen werden. Inwiefern die Beschwerdeführerin, die sich in Äthiopien nie politisch betätigte, bei einer Rückkehr nach Äthiopien aufgrund dieses Berichts nunmehr einem konkreten Risiko einer nach Art. 3 EMRK verbotenen Strafe oder Behandlung ausgesetzt wäre, wird zudem in keiner Weise substantiiert. Auf das entsprechende Vorbringen ist daher nicht weiter einzugehen, zumal es an der Feststellung im Urteil des Bundesverwaltungsgerichts D-1652/2012 vom 19. Februar 2013, wonach der Vollzug der Wegweisung auch in Anbetracht der allgemein vorherrschenden Menschenrechtslage in Äthiopien als zulässig beurteilt wurde (vgl. act. A19/11 S. 8 E. 5.4), denn auch nichts ändern würde.</w:t>
      </w:r>
    </w:p>
    <w:p>
      <w:r>
        <w:rPr>
          <w:b/>
        </w:rPr>
        <w:t>E. 3.9</w:t>
      </w:r>
    </w:p>
    <w:p>
      <w:r>
        <w:t>Der Grad der Integration im Sinne von Art. 96 AuG ist kein massgebend zu berücksichtigendes Kriterium im vorliegenden Wiedererwägungsverfahren, da diesbezüglich von einer seit Ergehen des Entscheides vom 19. Februar 2013 wesentlich veränderten Sachlage ebenfalls nicht gesprochen werden kann. Bereits in der Beschwerde vom 26. März 2012 wurde auf eine fortgeschrittene Integration in Form von sehr guten Deutschkenntnissen, einer Lehrstelle als Restaurationsangestellte und einem guten Umfeld aufmerksam gemacht (vgl. act. A14/5 S. 4). Diesen Umstand hat das Bundesverwaltungsgericht - wenn auch nicht explizit im Rahmen von Art. 96 AuG - in seinen Erwägungen vom 19. Februar 2013 berücksichtigt (vgl. act. A 19/11 S. 8 E. 5.5). Es ist zwar sehr erfreulich, dass die Beschwerdeführerin am 27. Juni 2013 die zweijährige Lehre als Restaurationsangestellte mit Bravour abschliessen konnte und man ihr mit Beginn am 1. August 2013 eine Zusatzlehre in diesem Bereich in Aussicht stellte (vgl. act. B2/9 S. 5 ff.). Aufgrund dieser, nicht derart massgeblich geänderten Integrationslage, kann indessen nicht davon ausgegangen werden, die Möglichkeit einer Wiedereingliederung bei einer Rückkehr nach Äthiopien werde dadurch verhindert. Auch kann nicht davon gesprochen werden, dass bei einer Rückkehr der Beschwerdeführerin die Gefahr einer Entwurzelung bestünde, welche den Vollzug ihrer Wegweisung als unverhältnismässig erscheinen lassen würde. Die Beschwerdeführerin hat nämlich den grössten Teil ihres Lebens nicht in der Schweiz, sondern in Äthiopien verbracht. Dort ist sie geboren, aufgewachsen und zur Schule gegangen. Wie vorstehend erwähnt (E. 3.4) ist zudem (nach wie vor) davon auszugehen, sie verfüge in Äthiopien über ein soziales Beziehungsnetz und einen finanziellen Rückhalt. Ihre in der Schweiz bislang absolvierte Ausbildung als Restaurationsangestellte dürfte ihr schliesslich auch in Äthiopien zum Vorteil gereichen und ihr bei der Suche nach einer Anstellung behilflich sein.</w:t>
      </w:r>
    </w:p>
    <w:p>
      <w:r>
        <w:rPr>
          <w:b/>
        </w:rPr>
        <w:t>E. 3.10</w:t>
      </w:r>
    </w:p>
    <w:p>
      <w:r>
        <w:t>Dem Einwand in der Beschwerde, der Vollzug der Wegweisung nach Äthiopien sei unmöglich im Sinne von Art. 83 Abs 2 AuG, kommt im vorliegenden Wiedererwägungsverfahren keine Bedeutung zu. Damit wird weder auf eine veränderte Sachlage hingewiesen, noch werden allfällige zu prüfende Revisionsgründe analog Art. 66 VwVG angerufen. Die Möglichkeit des Vollzuges der Wegweisung nach Äthiopien im Sinne erwähnter Bestimmung wurde zudem durch das Bundesverwaltungsgericht schon geprüft und bejaht (vgl. act. A19/11 S. 9 E. 5.6). Es sei dennoch an dieser Stelle darauf aufmerksam gemacht, dass auch im heutigen Zeitpunkt keine Anhaltspunkte dafür vorliegen, der Vollzug der Wegweisung nach Äthiopien erwiese sich als unmöglich. Die Beschwerdeführerin ist - wie alle Asylsuchenden - verpflichtet, bei der Beschaffung von entsprechenden, rechtsgültigen Papieren mitzuwirken (Art. 8 Abs. 4 AsylG). Der Einwand in der Beschwerde, eine Rückschaffung nach Äthiopien sei gegen den Willen der Betroffenen nicht möglich, erschiene damit ohnehin als nicht stichhaltig.</w:t>
      </w:r>
    </w:p>
    <w:p>
      <w:r>
        <w:rPr>
          <w:b/>
        </w:rPr>
        <w:t>E. 3.11</w:t>
      </w:r>
    </w:p>
    <w:p>
      <w:r>
        <w:t>Aus diesen Erwägungen ergibt sich, dass die angefochtene Verfügung Bundesrecht nicht verletzt und den rechtserheblichen Sachverhalt richtig und vollständig feststellt (Art. 106 AsylG). Die Beschwerde ist deshalb abzuweisen.</w:t>
      </w:r>
    </w:p>
    <w:p>
      <w:r>
        <w:rPr>
          <w:b/>
        </w:rPr>
        <w:t>E. 4</w:t>
      </w:r>
    </w:p>
    <w:p>
      <w:r>
        <w:t>Bei diesem Ausgang des Verfahrens sind die Kosten der Beschwerde­führerin aufzuerlegen (Art. 63 Abs. 1 VwVG) und auf insgesamt Fr. 1'200.- festzusetzen (Art. 1 3 des Reglements vom 21. Februar 2008 über die Kosten und Entschädigungen vor dem Bundesverwaltungsgericht [VGKE, SR 173.320.2]). Das Gesuch um Gewährung der unentgeltlichen Prozessführung nach Art. 65 Abs. 1 VwVG ist abzuweisen, da die Beschwerde gemäss den vorstehenden Erwägungen als aussichtslos zu bezeichnen ist und es daher an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