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D-4713/2006 vom 2. März 2009</w:t>
      </w:r>
    </w:p>
    <w:p>
      <w:r>
        <w:t>Bundesverwaltungsgericht, 2009-03-02, IT</w:t>
      </w:r>
    </w:p>
    <w:p>
      <w:r>
        <w:rPr>
          <w:b/>
        </w:rPr>
        <w:t xml:space="preserve">Quelle: </w:t>
      </w:r>
      <w:r>
        <w:t>https://mcp.opencaselaw.ch/entscheid/bvger_D-4713_2006</w:t>
      </w:r>
    </w:p>
    <w:p>
      <w:r>
        <w:t>FR: TAF D-4713/2006 du 2 mars 2009</w:t>
      </w:r>
    </w:p>
    <w:p>
      <w:r>
        <w:t>IT: TAF D-4713/2006 del 2 marzo 2009</w:t>
      </w:r>
    </w:p>
    <w:p>
      <w:pPr>
        <w:pStyle w:val="Heading2"/>
      </w:pPr>
      <w:r>
        <w:t>Regeste</w:t>
      </w:r>
    </w:p>
    <w:p>
      <w:r>
        <w:t>Asilo e allontanamento</w:t>
      </w:r>
    </w:p>
    <w:p>
      <w:pPr>
        <w:pStyle w:val="Heading2"/>
      </w:pPr>
      <w:r>
        <w:t>Erwägungen</w:t>
      </w:r>
    </w:p>
    <w:p>
      <w:r>
        <w:rPr>
          <w:b/>
        </w:rPr>
        <w:t>E. 1.1</w:t>
      </w:r>
    </w:p>
    <w:p>
      <w:r>
        <w:t>Il TAF giudica definitivamente sui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Tribunale amministrativo federale D-4917/2006 del 12 luglio 2007 consid. 3).</w:t>
      </w:r>
    </w:p>
    <w:p>
      <w:r>
        <w:rPr>
          <w:b/>
        </w:rPr>
        <w:t>E. 5.1</w:t>
      </w:r>
    </w:p>
    <w:p>
      <w:r>
        <w:t>Nella decisione impugnata, l'UFM ha considerato il racconto reso dall'insorgente povero di dettagli in più punti, impreciso e stereotipato. In particolare, la stessa non avrebbe saputo descrivere in modo esaustivo l'evocato luogo di detenzione, limitandosi ad allegare di essere stata detenuta in una cella grande come l'ufficio in cui ha effettuato le audizioni dell'UFM e che al suo interno non vi sarebbe stato alcunché all'infuori di altre persone. Inoltre, nel suo racconto mancherebbero dei dettagli tipici ed individuali che una persona sarebbe in grado di allegare se fosse stata realmente rinchiusa in un luogo di detenzione. Peraltro, avrebbe reso versioni discrepanti fra loro con riferimento agli evocati maltrattamenti subiti presso gli uffici dell'ANR, ovvero, in occasione dell'audizione breve, avrebbe asserito che le sarebbero stati tolti i vestiti, l'avrebbero fatta sdraiare per terra e sarebbe stata picchiata con dei bastoni, mentre nell'audizione federale, sarebbe stata condotta nel cortile, dove l'avrebbero picchiata con qualcosa di duro che non avrebbe visto. Oltre a ciò, il racconto sul viaggio d'espatrio risulterebbe inverosimile, in virtù della sua incompatibilità con l'esperienza generale di vita e la logica dell'agire. Infine, l'UFM ha concluso che le allegazioni presentate non soddisfano le condizioni di verosimiglianza previste dall'art. 7 LAsi. Per conseguenza, non potrebbe essere riconosciuta la qualità di rifugiato nella fattispecie.</w:t>
      </w:r>
    </w:p>
    <w:p>
      <w:r>
        <w:rPr>
          <w:b/>
        </w:rPr>
        <w:t>E. 5.2</w:t>
      </w:r>
    </w:p>
    <w:p>
      <w:r>
        <w:t>Nel gravame, l'insorgente denuncia un accertamento inesatto dei fatti giuridicamente rilevanti. Ha sostenuto d'aver reso un racconto molto dettagliato e preciso e che lo stesso sarebbe verosimile e da lei realmente vissuto. Inoltre, ha fatto valere che l'UFM fonderebbe la sua decisione su di una contraddizione in merito alla quale avrebbe già avuto modo di pronunciarsi. Il fatto che l'autorità inferiore non la creda, non sarebbe un argomento valido. Peraltro, la situazione in patria sarebbe notoriamente catastrofica e l'esecuzione del suo allontanamento verso la RDC sarebbe al momento attuale illecita e non ragionevolmente esigibile, essendole segnatamente preclusa qualsiasi possibilità di rifugio interno.</w:t>
      </w:r>
    </w:p>
    <w:p>
      <w:r>
        <w:rPr>
          <w:b/>
        </w:rPr>
        <w:t>E. 5.3</w:t>
      </w:r>
    </w:p>
    <w:p>
      <w:r>
        <w:t>Nella risposta al ricorso, l'UFM ha, da un lato, confermato il giudizio d'inverosimiglianza, di cui alla decisione impugnata, con riferimento alle allegazioni determinanti rese dall'insorgente in sede di procedura di prima istanza. Dall'altro lato, ha ribadito l'assenza di motivi ostativi all'esecuzione dell'allontanamento della ricorrente. Peraltro, ha osservato, segnatamente, che la ricorrente sarebbe giovane, avrebbe acquisito una formazione scolastica superiore, avrebbe vissuto dal 1992 presso la famiglia di suo zio a Kisangani (il quale avrebbe altresì provveduto al suo sostentamento) e che ulteriori famigliari (di suo padre) risiederebbero a Kinshasa nonché a Bunia (madre). Infine, i problemi medici invocati dall'autrice del gravame (dolori alle ginocchia) non sarebbero ostativi alla pronuncia dell'esecuzione dell'allontanamento.</w:t>
      </w:r>
    </w:p>
    <w:p>
      <w:r>
        <w:rPr>
          <w:b/>
        </w:rPr>
        <w:t>E. 5.4</w:t>
      </w:r>
    </w:p>
    <w:p>
      <w:r>
        <w:t>Nella replica, l'insorgente ha segnalato che le osservazioni, ormai datate, non terrebbero conto della mutata situazione del suo Paese e, poiché vecchie di oltre un anno, non troverrebbero fondamento nell'attuale realtà della RDC. Inoltre, sarebbe ulteriormente peggiorata la situazione rispetto alla sicurezza ed ai diritti fondamentali. Peraltro, i rapporti delle organizzazzioni umanitarie parlerebbero di una situazione di rischio - soprattutto per le giovani donne - che spesso verrebbero violentate dalle milizie ancora ampiamente attive nel Paese. Ciò farebbe sì che nel suo caso un rientro in Congo non appaia come ragionevolmente esigibile. Infine, ha confermato quanto detto nel suo ricorso del 29 agosto 2005.</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7.1</w:t>
      </w:r>
    </w:p>
    <w:p>
      <w:r>
        <w:t>Il TAF osserva che, come rettamente rilevato dall'autorità inferiore nella decisione impugnata, le dichiarazioni decisive rese dall'insorgente in corso di procedura s'esauriscono in mere ed imprecise affermazioni di parte, non corroborate dal benché minimo elemento di seria consistenza. Occorre, in particolare, convenire con l'UFM sul fatto che l'interessata ha reso un racconto vago ed impreciso dell'evocato periodo di detenzione vissuto e dei pretesi maltrattamenti subiti. Inoltre, ha reso versioni fortemente divergenti su punti essenziali del suo racconto. Basti qui rilevare che, mentre nel corso della prima audizione ha raccontato di essere stata spogliata dai militari al momento di essere percossa (secondo le versioni con un bastone, con un frustino oppure con qualcosa di duro [...]), durante la seconda audizione ha affermato di vestire, nella medesima occasione, dei pantaloni ed una polo ([...]). Peraltro, in sede di ricorso, la stessa è tornata alla prima versione fornita, senza esprimersi sulle divergenze relative a quanto asserito nella seconda audizione ([...]). Oltre a ciò, invitata dall'UFM ad esprimersi riguardo a tali divergenze, l'insorgente si è limitata a confermare la versione di cui all'audizione cantonale del [...] ed a contestare genericamente la traduzione delle affermazioni rese. Per conseguenza, questo Tribunale ritiene che l'UFM ha rettamente considerato le dichiarazioni della ricorrente come non realizzanti le condizioni di verosimiglianza previste 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La ricorrente non adempie le condizioni in virtù delle quali l'UFM avrebbe dovuto astenersi dal pronunciare l'allontanamento (art. 14 cpv. 1 e cpv. 2 ed art. 44 cpv. 1 LAsi nonché art. 32 dell'ordinanza 1 sull'asilo relativa a questioni procedurali dell'11 agosto 1999 [OAsi 1, RS 142.311]).</w:t>
      </w:r>
    </w:p>
    <w:p>
      <w:r>
        <w:rPr>
          <w:b/>
        </w:rPr>
        <w:t>E. 9.1</w:t>
      </w:r>
    </w:p>
    <w:p>
      <w:r>
        <w:t>Per quanto concerne l'esecuzione dell'allontanamento, l'art. 83 LStr prevede che la stessa sia ammissibile (cpv. 3), esigibile (cpv. 4) e possibile (cpv. 2). In caso di non adempimento di una di queste condizioni, l'Ufficio federale dispone l'ammissione provvisoria (art. 83 cpv. 1 LStr).</w:t>
      </w:r>
    </w:p>
    <w:p>
      <w:r>
        <w:rPr>
          <w:b/>
        </w:rPr>
        <w:t>E. 9.2</w:t>
      </w:r>
    </w:p>
    <w:p>
      <w:r>
        <w:t>Premesso ciò, quanto agli ostacoli all'esecuzione dell'allontana-mento riconducibili all'art. 83 cpv. 4 LStr, il TAF osserva nondimeno che in Congo (Kinshasa) non vige attualmente una situazione di guerra, guerra civile o violenza generalizzata che coinvolga l'insieme della popolazione nella totalità del territorio nazionale. Infatti, secondo la prassi del TAF, l'allontanamento è di principio esigibile per le persone aventi il loro ultimo domicilio a Kinshasa o in una città aeroportuale dell'ovest del Paese, oppure che dispongono di una solida rete sociale o familiare in una di queste città. Tuttavia, va precisato che, anche in tali circostanze,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(v. fra le tante Sentenza del TAF D-4786/2007 del 12 febbraio 2009 e GICRA 2004 n. 33 consid. 8.3 pag. 237).</w:t>
      </w:r>
    </w:p>
    <w:p>
      <w:r>
        <w:rPr>
          <w:b/>
        </w:rPr>
        <w:t>E. 9.3</w:t>
      </w:r>
    </w:p>
    <w:p>
      <w:r>
        <w:t>Nel caso concreto, la ricorrente è giovane, nubile e ha una certa esperienza professionale come collaboratrice di una Chiesa protestante a Kisangani, dove ha avuto negli ultimi tre anni antecedenti l'espatrio, ovvero dal 2002 fino al 2005, il suo ultimo domicilio. Inoltre, la medesima dispone di una solida rete sociale e familiare in patria, in quanto la famiglia di suo zio abita a Kisangani e sua madre a Bunia. L'insorgente non ha altresì preteso nel gravame di soffrire di gravi problemi di salute tali da giustificare un'ammissione provvisoria (v. sulla problematica GICRA 2003 n. 24), senza che ad un esame d'ufficio degli atti di causa emerga la necessità di una sua permanenza in Svizzera per motivi medici. Tuttavia sia Kinsangani che Bunia sono città situate nell'est del Paese e l'allontanamento verso queste città non è ragionevolmente esigibile ai sensi della succitata prassi del TAF. Peraltro, i familiari di suo padre, residenti a Kinshasa, non possono essere presi in considerazione nell'ottica dell'accertamento dell'esistenza di una rete sociale, rispettivamente familiare in detta città, giacché, da un lato, l'insorgente afferma di non conoscerli e, dall'altro lato, dagli atti di causa non v'è alcun indizio che potrebbe indurre questo Tribunale a dubitare di tale asserzione. Da quanto suesposto, discende che attualmente l'esecuzione dell'allontanamento della ricorrente non è ragionevolmente esigibile ai sensi dell'art. 83 cpv. 4 LStr e si rileva giudizioso pronunciare l'ammissione provvisoria.</w:t>
      </w:r>
    </w:p>
    <w:p>
      <w:r>
        <w:rPr>
          <w:b/>
        </w:rPr>
        <w:t>E. 9.4</w:t>
      </w:r>
    </w:p>
    <w:p>
      <w:r>
        <w:t>Per conseguenza, il gravame va accolto in materia d'esecuzione dell'allontanamento. L'UFM è pertanto invitato a pronunciare l'ammissione provvisoria della ricorrente in Svizzera.</w:t>
      </w:r>
    </w:p>
    <w:p>
      <w:r>
        <w:rPr>
          <w:b/>
        </w:rPr>
        <w:t>E. 10.1</w:t>
      </w:r>
    </w:p>
    <w:p>
      <w:r>
        <w:t>Per eccezione, nonostante l'esito solo parzialmente positivo del gravame, non si prelevano spese processuali (art. 63 PA). La domanda d'assistenza giudiziaria, nel senso della dispensa dal versamento delle spese processuali è, pertanto, divenuta senza oggetto.</w:t>
      </w:r>
    </w:p>
    <w:p>
      <w:r>
        <w:rPr>
          <w:b/>
        </w:rPr>
        <w:t>E. 10.2</w:t>
      </w:r>
    </w:p>
    <w:p>
      <w:r>
        <w:t>Non emerge dalle carte processuali che la ricorrente - non rappresentata in questa sede - abbia dovuto sopportare delle spese indispensabili e relativamente elevate in relazione al presente gravame. Pertanto, non sono attribuite spese ripetibili (art. 64 cpv. 1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