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D-4710/2025 vom 3. November 2025</w:t>
      </w:r>
    </w:p>
    <w:p>
      <w:r>
        <w:t>Bundesverwaltungsgericht, 2025-11-03, DE</w:t>
      </w:r>
    </w:p>
    <w:p>
      <w:r>
        <w:rPr>
          <w:b/>
        </w:rPr>
        <w:t xml:space="preserve">Quelle: </w:t>
      </w:r>
      <w:r>
        <w:t>https://mcp.opencaselaw.ch/entscheid/bvger_D-4710_2025</w:t>
      </w:r>
    </w:p>
    <w:p>
      <w:r>
        <w:t>FR: TAF D-4710/2025 du 3 novembre 2025</w:t>
      </w:r>
    </w:p>
    <w:p>
      <w:r>
        <w:t>IT: TAF D-4710/2025 del 3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D-4710/2025 Seite 5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D-4710/2025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Das SEM führt zur Begründung seines Entscheides vorab aus, dass der Beschwerdeführer seine Mitwirkungspflicht in Bezug auf seine Aufent- halte, seine Biografie (Ausbildung) und seine Kontaktmöglichkeiten in die Heimat in grober Weise verletzt habe. Abklärungen hätten ergeben, dass er in F._______ gelebt und dort einen Universitätsabschluss erlangt habe. Weiter sei aus seinem Facebook-Profil ersichtlich, dass er mit Mitgliedern seiner Kernfamilie und Personen aus seinem Geburtsort in Verbindung stehe. Die in der Stellungnahme zum rechtlichen Gehör vorgetragenen Er- klärungen würden mangels Glaubhaftigkeit zu keiner anderen Beurteilung führen. Weiter könne gestützt auf die Erkenntnisse betreffend Aufenthalt in F._______ nicht geglaubt werden, dass der Beschwerdeführer erst anläss- lich seiner Ausreise erstmals Ausweispapiere erhalten habe. Zudem wür- den seine Angaben zur Organisation seiner Ausreise und zu seinem Rei- seweg vage und unplausibel ausfallen, weshalb sie nicht geglaubt werden könnten. Die Schilderungen des Beschwerdeführers zum fluchtauslösenden Ereig- nis (Angriff im […]) würden nicht den Eindruck vermitteln, als hätte sich dieser Vorfall zum geltend gemachten Zeitpunkt und im geltend gemachten Kontext ereignet. Die Erzählung sei zwar ausführlich ausgefallen und mit einigen Realkennzeichen versehen gewesen, jedoch auffallend chronolo- gisch und wiederholend. Nachfragen zu den Schilderungen hätten nicht mit dem zu erwartenden Konkretisierungsgrad beantwortet werden können. Aufgrund des Alters des Beschwerdeführers wäre zu erwarten gewesen, dass er ausführlich über seine eigenen Überlegungen, Gedanken und Ge- spräche mit den Fluchthelfern sowie seinen Brüdern hätte berichten kön- nen. Ferner seien auch seine Angaben zur Ausstellung seiner Reisedoku- mente und Ausreise oberflächlich und unplausibel geblieben. Es wider- spreche der allgemeinen Logik des Handelns, dass er erst nach seiner Auskunft herausgefunden habe wolle, wo er effektiv hingeflogen sei. Die eingereichten medizinischen Unterlagen würden an dieser Einschätzung nichts zu ändern vermögen, auch wenn diese wiederholt erwähnen wür- den, dass die gesundheitlichen Probleme des Beschwerdeführers in Zu- sammenhang mit den traumatischen Ereignissen (Tötung des Vaters und des Bruders) zusammenhängen würden respektive könnten. Psychische</w:t>
      </w:r>
    </w:p>
    <w:p>
      <w:r>
        <w:t>D-4710/2025 Seite 7 Probleme seien im Rahmen der Anhörung zu berücksichtigen. Anlässlich der Anhörung sei dem Gesundheitszustand und dem Wohlbefinden des Beschwerdeführers Rechnung getragen worden und es seien regelmäs- sige Pausen gemacht worden. Gestützt auf die Arztberichte könne keine Glaubhaftigkeit der Vorbringen des Beschwerdeführers abgeleitet werden, da bei der Erstellung des Berichts in der Regel unhinterfragt auf die Aus- sagen der gesuchstellenden Person abgestellt werde. Die Glaubhaftig- keitsprüfung müsse jeweils durch die Asylbehörden vorgenommen werden. Es sei dem Beschwerdeführer nicht gelungen, nachzuweisen oder zumin- dest glaubhaft zu machen, dass seinen gesundheitlichen Problemen effek- tiv die geltend gemachten Vorbringen zu Grunde liegen. Der Vollständigkeit halber sei hinsichtlich der weiteren Vorbringen Folgen- des festzuhalten. Das Vorbringen betreffend Diskriminierung und Schika- nierung aufgrund der Ethnie der Mutter erreiche die hohe Schwelle der flüchtlingsrechtlichen Intensität nicht, da die Angaben zu den Problemen allgemein gehalten seien und keine konkreten Rückschlüsse auf seine ei- gene Situation zulassen würden. Zudem sei nicht anzunehmen, dass der Beschwerdeführer in den Kongo zurückgekehrt wäre, wenn er aufgrund der ethnischen Zugehörigkeit seiner Mutter einem Verfolgungsrisiko aus- gesetzt gewesen wäre. Er habe abgesehen vom Vorfall im (…) nie Prob- leme mit der Gruppierung der Mai-Mai gehabt und auch sonst nie konkrete Probleme mit Drittpersonen, Organisationen oder Behörden. Es sei daher nicht anzunehmen, dass er im Kongo als Zugehöriger der E._______ wahr- genommen worden sei und ihm deshalb ein menschenwürdiges Leben ver- unmöglicht worden wäre. Das in der Stellungnahme zum rechtlichen Gehör geltend gemachte Vorbringen, wonach der Vater des Beschwerdeführers ein enger Vertrauter des ehemaligen Präsidenten G.______ gewesen sei, sei als nachgeschoben und somit als unglaubhaft zu qualifizieren. Auf- grund des Todes seines Vaters sei nicht davon auszugehen, dass die Be- hörden ein anhaltendes und aktuelles Interesse an dessen Ergreifung hät- ten. Die Wahrscheinlichkeit einer allfälligen Reflexverfolgungsmassnahme erscheine sehr gering. Der Beschwerdeführer sei nie politisch oder religiös aktiv gewesen, weshalb die Behörden ihn kaum als oppositionelle Person im Visier haben dürften. Zudem seien den Akten keine Hinweise zu ent- nehmen, wonach der Beschwerdeführer jemals schwerwiegenden Nach- teilen wegen seines Vaters ausgesetzt gewesen sei. Es sei daher nicht da- von auszugehen, dass ihm ein menschenwürdiges Leben im Kongo verun- möglicht werde oder er flüchtlingsrechtlich relevante Nachteile zu befürch- ten habe.</w:t>
      </w:r>
    </w:p>
    <w:p>
      <w:r>
        <w:t>D-4710/2025 Seite 8</w:t>
      </w:r>
    </w:p>
    <w:p>
      <w:r>
        <w:rPr>
          <w:b/>
        </w:rPr>
        <w:t>E. 5.2</w:t>
      </w:r>
    </w:p>
    <w:p>
      <w:r>
        <w:t>Der Beschwerdeführer wiederholt in seiner Beschwerdeschrift und in der Beschwerdeergänzung im Wesentlichen den von ihm vorgetragenen Sachverhalt und zitiert Passagen aus seiner Stellungnahme zum rechtli- chen Gehör betreffend das Vorbringen zur politischen Verbindung seines Vaters, die Situation der Stammeszugehörigkeit seiner Mutter sowie den Schutz seiner Daten. Weiter entgegnet er, dass er seine Reisepapiere, wel- che er für die Reise und den Aufenthalt in F._______ gebraucht habe, nicht habe behalten können, da er sich vor ethnisch motiviertem Hass habe schützen müssen. Zudem habe er seine Asylgründe ausführlich beschrie- ben und alle Fragen so beantwortet, wie es von ihm zu erwarten gewesen sei. Er habe seine Gefühle beschrieben und das Gespräch mit einem der Fluchthelfer wiedergegeben.</w:t>
      </w:r>
    </w:p>
    <w:p>
      <w:r>
        <w:rPr>
          <w:b/>
        </w:rPr>
        <w:t>E. 6.1</w:t>
      </w:r>
    </w:p>
    <w:p>
      <w:r>
        <w:t>Das Bundesverwaltungsgericht gelangt nach Prüfung der Akten zum Schluss, dass das SEM zu Recht zur Erkenntnis gelangt ist, die geltend gemachten Verfolgungsvorbringen würden weder den Anforderungen an die Glaubhaftigkeit gemäss Art. 7 AsylG noch denjenigen von Art. 3 AsylG an die flüchtlingsrechtliche Beachtlichkeit genügen, weshalb die Flücht- lingseigenschaft zu verneinen und das Asylgesuch abzuweisen sei. Auf die Argumente der Vorinstanz kann – mit den nachfolgenden Ergänzungen – verwiesen werden. Wie sogleich zu zeigen sein wird, vermögen die unsub- stantiierten Einwände in der Beschwerdeschrift und der Beschwerdeergän- zung zu keiner anderen Einschätzung zu führen.</w:t>
      </w:r>
    </w:p>
    <w:p>
      <w:r>
        <w:rPr>
          <w:b/>
        </w:rPr>
        <w:t>E. 6.2</w:t>
      </w:r>
    </w:p>
    <w:p>
      <w:r>
        <w:t>Vorab ist dem SEM darin zuzustimmen, dass der Beschwerdeführer in grober Weise gegen seine Wahrheits- und Mitwirkungspflicht im Asylver- fahren verstossen hat. Zur Vermeidung von Wiederholungen kann diesbe- züglich auf die zutreffenden Erwägungen der Vorinstanz verwiesen werden (vgl. Verfügung vom 26. Mai 2025 Ziff. II.1, S. 5 ff.). Der Beschwerdeführer bestreitet den festgestellten Verstoss gegen die Wahrheits- und Mitwir- kungspflicht auf Beschwerdeebene auch nicht. Die persönliche Glaubwür- digkeit des Beschwerdeführers ist angesichts seines Verhaltens als erheb- lich beeinträchtigt zu beurteilen.</w:t>
      </w:r>
    </w:p>
    <w:p>
      <w:r>
        <w:rPr>
          <w:b/>
        </w:rPr>
        <w:t>E. 6.3</w:t>
      </w:r>
    </w:p>
    <w:p>
      <w:r>
        <w:t>Der Beschwerdeführer belässt es in seinen Eingaben auf Beschwerde- ebene im Wesentlichen dabei, den bereits vorgetragenen Sachverhalt zu wiederholen. Soweit er entgegnet, dass er seine Asylgründe ausführlich beschrieben und die Fragen in erwartbarer Art und Weise beantwortet habe, ist ihm entgegenzuhalten, dass er mit diesem Einwand die ausführ- liche Argumentation des SEM nicht zu entkräften vermag. Ebenso wenig</w:t>
      </w:r>
    </w:p>
    <w:p>
      <w:r>
        <w:t>D-4710/2025 Seite 9 vermag er aus seinem Einwand, dass er seine Gefühle beschrieben und das Gespräch mit einem Fluchthelfer wiedergegeben habe, etwas zu sei- nen Gunsten abzuleiten. Die Vorinstanz hat zutreffend und ausführlich dar- gelegt, weshalb die Vorbringen des Beschwerdeführers nicht als glaubhaft erachtet werden können. Die pauschalen Ausführungen des Beschwerde- führers auf Beschwerdeebene vermögen diese Einschätzung nicht umzu- stossen, da eine inhaltliche Auseinandersetzung mit den vorinstanzlichen Erwägungen fast gänzlich fehlt.</w:t>
      </w:r>
    </w:p>
    <w:p>
      <w:r>
        <w:rPr>
          <w:b/>
        </w:rPr>
        <w:t>E. 6.4</w:t>
      </w:r>
    </w:p>
    <w:p>
      <w:r>
        <w:t>Weiter hat die Vorinstanz zutreffend festgestellt, dass den weiteren Asylvorbringen des Beschwerdeführers (Zugehörigkeit zur Ethnie der E._______ mütterlicherseits sowie frühere Aktivitäten des Vaters) keine Asylrelevanz zukomme, soweit sie überhaupt geglaubt werden könnten. Die Zitate aus seiner Stellungnahme zum rechtlichen Gehör vermögen die vorinstanzliche Einschätzung nicht zu entkräften. Zudem ergeben sich aus den Akten weder Hinweise auf eine aktuelle flüchtlingsrechtlich relevante Verfolgung des Beschwerdeführers noch auf begründete Furcht, einer sol- chen ausgesetzt zu sein.</w:t>
      </w:r>
    </w:p>
    <w:p>
      <w:r>
        <w:rPr>
          <w:b/>
        </w:rPr>
        <w:t>E. 6.5</w:t>
      </w:r>
    </w:p>
    <w:p>
      <w:r>
        <w:t>Zusammenfassend ist festzuhalten, dass es dem Beschwerdeführer nicht gelungen ist, eine im Sinne von Art. 3 AsylG relevante Verfolgung res- pektive eine begründete Furcht vor asylrelevanten Nachteilen nachzuwei- sen oder glaubhaft zu machen. Die Vorinstanz hat sein Asylgesuch dem- 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D-4710/2025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beurteilte den Wegweisungsvollzug als zulässig, zumutbar und möglich. Es verwies dabei einerseits auf die festgestellte Verletzung der Mitwirkungs- und Wahrheitspflicht und berücksichtige die konkreten Verhältnisse in Bezug auf den Beschwerdeführer. Anderseits führte es die gesundheitlichen Beeinträchtigungen (hauptsächlich […] und chronische […] in der Risikokategorie «mässig»; Nebendiagnosen […] [kein Therapie- bedarf], […], […] [immunologisch kontrolliert], […] links nach […] und […] mit […]) auf und äusserte sich ausführlich und gestützt auf Quellenanga- ben zu entsprechenden Behandlungsmöglichkeiten im Heimatland und der Erhältlichkeit der benötigten Medikation.</w:t>
      </w:r>
    </w:p>
    <w:p>
      <w:r>
        <w:rPr>
          <w:b/>
        </w:rPr>
        <w:t>E. 8.2.2</w:t>
      </w:r>
    </w:p>
    <w:p>
      <w:r>
        <w:t>Im Hinblick auf den Wegweisungsvollzug verwies der Beschwerde- führer in seinen Beschwerdeeingaben einzig auf seinen gesundheitlichen Zustand.</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D-4710/2025 Seite 11</w:t>
      </w:r>
    </w:p>
    <w:p>
      <w:r>
        <w:rPr>
          <w:b/>
        </w:rPr>
        <w:t>E. 8.3.4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Die vom Beschwerdeführer vorgebrachten und durch entsprechende Arztberichte belegten gesundheitlichen Beeinträchtigungen führen zu keinem anderen Ergebnis (vgl. Urteil des EGMR Paposhvili ge- gen Belgien vom 13. Dezember 2016, Grosse Kammer 41738/10, §§ 180– 193 m.w.H., bestätigt durch Savran gegen Dänemark vom 7. Dezember 2021, Grosse Kammer 57467/15, §§ 121 ff., und zum Ganzen auch BVGE 2017 VI/7 E. 6). Auch die allgemeine Menschenrechtssituation im Heimat- staat lässt den Wegweisungsvollzug zum heutigen Zeitpunkt nicht als un- 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D-4710/2025 Seite 12</w:t>
      </w:r>
    </w:p>
    <w:p>
      <w:r>
        <w:rPr>
          <w:b/>
        </w:rPr>
        <w:t>E. 8.4.2</w:t>
      </w:r>
    </w:p>
    <w:p>
      <w:r>
        <w:t>In Kongo (Kinshasa) herrscht keine landesweite Situation von Krieg, Bürgerkrieg oder allgemeiner Gewalt. In individueller Hinsicht kann jedoch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BVGer E- 4739/2020 vom 25. November 2020 E. 9.4 und E-4357/2023 vom 29. Au- gust 2023 E. 8.3.3).</w:t>
      </w:r>
    </w:p>
    <w:p>
      <w:r>
        <w:rPr>
          <w:b/>
        </w:rPr>
        <w:t>E. 8.4.3</w:t>
      </w:r>
    </w:p>
    <w:p>
      <w:r>
        <w:t>Betreffend Zumutbarkeit des Vollzugs wird zunächst auf die zutref- fenden und umfassenden Ausführungen der Vorinstanz zur individuellen und medizinischen Situation des Beschwerdeführers verwiesen (vgl. Ver- fügung vom 26. Mai 2025 Ziff. III.2, S. 13 ff.). Als zutreffend erweist sich insbesondere auch die Argumentation des SEM hinsichtlich der Verletzung der Mitwirkungspflicht und deren Folgen. Die Vorinstanz hat sich sodann – soweit angesichts des Aussageverhaltens des Beschwerdeführers möglich – differenziert zur gesundheitlichen Situation und den Behandlungsmög- lichkeiten im Heimatland des Beschwerdeführers geäussert. Aus den auf Beschwerdeebene zusätzlich eingereichten Dokumenten (H._______ vom 22. Juni 2025 und Verlaufskontrolle […] des Kantonsspitals I._______ vom 25. Mai 2025) ergeben sich keine neuen Erkenntnisse. Den vorinstanzli- chen Ausführungen wird auf Beschwerdeebene nichts Stichhaltiges entge- gengesetzt. Den Akten lassen sich aus der Sicht des Gerichts ebenfalls keine Gründe entnehmen, die gegen die Zumutbarkeit des Wegweisungs- vollzugs sprechen.</w:t>
      </w:r>
    </w:p>
    <w:p>
      <w:r>
        <w:rPr>
          <w:b/>
        </w:rPr>
        <w:t>E. 8.4.4</w:t>
      </w:r>
    </w:p>
    <w:p>
      <w:r>
        <w:t>Nach dem Gesagten erweist sich der Vollzug der Wegweisung auch als zumutbar.</w:t>
      </w:r>
    </w:p>
    <w:p>
      <w:r>
        <w:t>D-4710/2025 Seite 13</w:t>
      </w:r>
    </w:p>
    <w:p>
      <w:r>
        <w:rPr>
          <w:b/>
        </w:rPr>
        <w:t>E. 8.5</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D-4710/2025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