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D-4708/2021 vom 15. Mai 2024</w:t>
      </w:r>
    </w:p>
    <w:p>
      <w:r>
        <w:t>Bundesverwaltungsgericht, 2024-05-15, DE</w:t>
      </w:r>
    </w:p>
    <w:p>
      <w:r>
        <w:rPr>
          <w:b/>
        </w:rPr>
        <w:t xml:space="preserve">Quelle: </w:t>
      </w:r>
      <w:r>
        <w:t>https://mcp.opencaselaw.ch/entscheid/bvger_D-4708_2021</w:t>
      </w:r>
    </w:p>
    <w:p>
      <w:r>
        <w:t>FR: TAF D-4708/2021 du 15 mai 2024</w:t>
      </w:r>
    </w:p>
    <w:p>
      <w:r>
        <w:t>IT: TAF D-4708/2021 del 15 maggio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formgerechte Beschwerde ist einzutreten (Art. 108 Abs. 6 AsylG und Art. 52 Abs. 1 VwVG).</w:t>
      </w:r>
    </w:p>
    <w:p>
      <w:r>
        <w:rPr>
          <w:b/>
        </w:rPr>
        <w:t>E. 1.2</w:t>
      </w:r>
    </w:p>
    <w:p>
      <w:r>
        <w:t>Das Bundesverwaltungsgericht ist ausserdem zuständig für die Revi- sion von Urteilen, die es in seiner Funktion als Beschwerdeinstanz gefällt hat (vgl. BVGE 2007/21 E. 2.1). Hinsichtlich der Frage der Eintretensvo- raussetzungen auf das Revisionsgesuch ist auf die nachfolgenden Erwä- gungen zu verweisen (vgl. E. 4.2).</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rPr>
          <w:b/>
        </w:rPr>
        <w:t>E. 3.2</w:t>
      </w:r>
    </w:p>
    <w:p>
      <w:r>
        <w:t>Demgegenüber bezweckt das Wiedererwägungsgesuch gemäss Art. 111b AsylG in der Regel die Anpassung einer ursprünglich fehlerfreien Verfügung an eine nachträglich eingetretene erhebliche Veränderung der Sachlage (vgl. BVGE 2014/39 E. 4.5 m.w.H.). Falls die abzuändernde Ver- fügung unangefochten blieb oder ein eingeleitetes Beschwerdeverfahren mit einem blossen Prozessentscheid abgeschlossen wurde, können auch Revisionsgründe (im Sinne von Art. 66 VwVG) einen Anspruch auf Wieder- erwägung begründen (sog. «qualifiziertes Wiedererwägungsgesuch», vgl. dazu BVGE 2013/22 E. 5.4 m.w.H. sowie EMARK 2003 Nr. 17 E. 2.a). Dar- über hinaus sind auch Revisionsgründe, welche sich auf Beweismittel ab- stützen, welche erst nach Abschluss eines Beschwerdeverfahrens entstan- den sind und vorbestandene Tatsachen belegen sollen, gegebenenfalls</w:t>
      </w:r>
    </w:p>
    <w:p>
      <w:r>
        <w:t>D-4708/2021, D-4716/2021 Seite 8 unter dem Titel der Wiedererwägung bei der Vorinstanz einzubringen, da solche neu entstandenen Beweismittel keine Grundlage für ein Revisions- verfahren vor dem Bundesverwaltungsgericht darstellen können (Art. 45 VGG i.V.m. Art. 123 Abs. 2 Bst. a [letzter Satz] BGG; vgl. BVGE 2013/22). Erhebliche Tatsachen, von der die Partei erst nach Ergehen eines rechts- kräftigen materiellen Beschwerdeentscheides erfährt, welche sich jedoch bereits vor dessen Ergehen verwirklichten (sog. unechte Noven) sind da- gegen einer Wiedererwägung nicht zugänglich, sondern mittels Revision geltend zu machen (vgl. Art. 45 VGG i.V.m. Art. 123 Abs. 1 Bst. a BGG). Gleiches gilt für entscheidende Beweismittel, die bereits vor dem rechts- kräftigen Beschwerdeentscheid entstanden sind, die die Partei jedoch erst danach auffindet. Solche Tatsachen beziehungsweise Beweismittel bilden zudem auch dann einen Revisionsgrund im Sinne von Art. 123 Abs. 2 Bst. a BGG, wenn sie in früheren Verfahren nicht beigebracht werden konnten, weil sie der gesuchstellenden Person damals nicht bekannt wa- ren beziehungsweise trotz hinreichender Sorgfalt nicht bekannt sein konn- ten oder deren Geltendmachung oder Beibringung aus entschuldbaren Gründen nicht möglich war (vgl. BGE 134 III 47 E. 2.1).</w:t>
      </w:r>
    </w:p>
    <w:p>
      <w:r>
        <w:rPr>
          <w:b/>
        </w:rPr>
        <w:t>E. 4.1</w:t>
      </w:r>
    </w:p>
    <w:p>
      <w:r>
        <w:t>Das Bundesverwaltungsgericht gelangt nach Durchsicht der Akten zum Schluss, dass das SEM die Flüchtlingseigenschaft der Beschwerdeführen- den zu Recht verneint hat. Die Ausführungen auf Beschwerdeebene und die eingereichten Beweismittel führen zu keiner anderen Betrachtungs- weise.</w:t>
      </w:r>
    </w:p>
    <w:p>
      <w:r>
        <w:rPr>
          <w:b/>
        </w:rPr>
        <w:t>E. 4.2.1</w:t>
      </w:r>
    </w:p>
    <w:p>
      <w:r>
        <w:t>Vorab ist festzuhalten, dass sowohl im Gesuch vom 2. Juli 2021 als auch auf Beschwerdeebene Sachverhaltselemente einbezogen und be- schrieben wurden, die sich vor dem Urteil des Bundesverwaltungsgerichts D-473/2019 und D-476/2019 vom 29. Januar 2021 ereignet haben sollen, weshalb diese ausschliesslich Gegenstand eines Revisionsverfahrens beim Bundesverwaltungsgericht bilden könnten und das SEM sich diesbe- züglich zu Recht als nicht zuständig erachtet hat. Dasselbe gilt im Übrigen für die im Rahmen des Gesuchs vom 2. Juli 2021 und auf Beschwerde- ebene eingereichten Beweismittel (vgl. Prozessgeschichte, Bstn. B.c, E. und G.c.), welche bereits zum Zeitpunkt des Urteils des Bundesverwal- tungsgerichts D-473/2019 und D-476/2019 vom 29. Januar 2021 Bestand gehabt haben.</w:t>
      </w:r>
    </w:p>
    <w:p>
      <w:r>
        <w:t>D-4708/2021, D-4716/2021 Seite 9</w:t>
      </w:r>
    </w:p>
    <w:p>
      <w:r>
        <w:rPr>
          <w:b/>
        </w:rPr>
        <w:t>E. 4.2.2</w:t>
      </w:r>
    </w:p>
    <w:p>
      <w:r>
        <w:t>Das Bundesverwaltungsgericht zieht seine Urteile auf Gesuch hin aus den in Art. 121–123 BGG aufgeführten Gründen in Revision (Art. 45 VGG). Im Revisionsgesuch ist insbesondere der Revisionsgrund anzuge- ben und die Rechtzeitigkeit des Revisionsbegehrens darzutun (Art. 47 VGG i.V.m. Art. 67 Abs. 3 VwVG). Die Beschwerdeführenden machen im Revisionsgesuch ausdrücklich die Revisionsgründe von Art. 121 Bst. c und d (Verletzung von Verfahrensvorschriften) sowie Art. 123 Abs. 2 Bst. a BGG (andere Gründe) geltend. Jedoch zeigen sie die Rechtzeitigkeit des Revisionsbegehrens nach Massgabe von Art. 124 Abs. 1 Bst. b und d (Frist von 30 respektive 90 Tagen) nicht auf. Nachdem die Beschwerdeführenden innert angesetzter Frist keine Revisionsverbesserung einreichten (vgl. Pro- zessgeschichte, Bst. G.), sind die Eintretensvoraussetzungen vorliegend nicht erfüllt, weshalb auf das Revisionsbegehren androhungsgemäss nicht einzutreten ist. Was die verspätete Eingabe der Revisionsverbesserung anbelangt, ist darauf – soweit für den Entscheid wesentlich – in den nach- folgenden Erwägungen einzugehen.</w:t>
      </w:r>
    </w:p>
    <w:p>
      <w:r>
        <w:rPr>
          <w:b/>
        </w:rPr>
        <w:t>E. 4.3</w:t>
      </w:r>
    </w:p>
    <w:p>
      <w:r>
        <w:t>Sodann ist festzustellen, dass es sich bei den eidesstattlichen Erklä- rungen der Beschwerdeführenden betreffend ihre Asylgründe vom 31. Mai 2021, den Unterstützungsschreiben vom 7. und 28. Juni 2021 sowie dem Bericht der venezolanischen Psychologin H._______ vom 15. Juni 2021 (vgl. Prozessgeschichte, Bst. B.c) um nach dem Urteil des Bundesverwal- tungsgerichts D-473/2019 und D-476/2019 vom 29. Januar 2021 entstan- dene Beweismittel handelt, welche eine vorbestandene Tatsache (Verfol- gung durch unbekannte Drittpersonen respektive die «Colectivos») bele- gen sollen, weshalb das SEM diese zu Recht unter dem Titel der qualifi- zierten Wiedererwägung geprüft hat. Dasselbe gilt im Übrigen für das im vorinstanzlichen Verfahren eingereichte psychiatrische Gutachten von Dr. med. I._______ vom 28. Mai 2021 sowie die auf Beschwerdeebene eingereichten Schreiben von Dr. med. I._______ und lic. phil. J._______ vom 25. Oktober 2021 und die eidesstattlichen Erklärungen der Beschwer- deführenden betreffend ihre Asylgründe vom 21. Oktober 2021 (vgl. Pro- zessgeschichte, Bstn. B.c und E.). Wie nachfolgend aufzuzeigen ist, vermögen die Beschwerdeführenden da- raus indes nichts zu ihren Gunsten abzuleiten. Hinsichtlich der eidesstatt- lichen Erklärungen der Beschwerdeführenden ist dem SEM beizupflichten, dass sie damit einzig appellatorische Kritik am Urteil des Bundesverwal- tungsgerichts D-473/2019 und D-476/2019 vom 29. Januar 2021 üben. Was die Unterstützungsschreiben vom 7. Juni 2021 und 28. Juni 2021 an- belangt, ist in Übereinstimmung mit dem SEM festzuhalten, dass diese als</w:t>
      </w:r>
    </w:p>
    <w:p>
      <w:r>
        <w:t>D-4708/2021, D-4716/2021 Seite 10 Gefälligkeitsschreiben mit geringem Beweiswert zu qualifizieren sind. Fer- ner vermögen die ärztlichen Schreiben vom 28. Mai 2021, 15. Juni 2021 und 25. Oktober 2021 zwar die darin gestellten Diagnosen zu belegen, las- sen aber keine Rückschlüsse auf die geltend gemachten Asylgründe zu. Vor diesem Hintergrund kann offenbleiben, ob es den Beschwerdeführen- den möglich gewesen wäre, entsprechende Beweismittel bereits im or- dentlichen Asylverfahren beizubringen.</w:t>
      </w:r>
    </w:p>
    <w:p>
      <w:r>
        <w:rPr>
          <w:b/>
        </w:rPr>
        <w:t>E. 4.4</w:t>
      </w:r>
    </w:p>
    <w:p>
      <w:r>
        <w:t>Was die geltend gemachte anhaltende Suche in Venezuela anbelangt, hat das SEM zu Recht festgehalten, dass die Beschwerdeführenden nicht nachvollziehbar darlegen konnten, weshalb sich die «Colectivos» fünf Jahre nach ihrer Ausreise aus dem Heimatstaat regelmässig nach ihnen erkundigen sollten. Es handelt sich um eine durch nichts untermauerte Par- teibehauptung. Bei dieser Sachlage kann offenbleiben, ob das SEM das Vorbringen anhaltender aber vorbestandener Verfolgungsgefahr zu Recht als Mehrfachgesuch geprüft hat.</w:t>
      </w:r>
    </w:p>
    <w:p>
      <w:r>
        <w:rPr>
          <w:b/>
        </w:rPr>
        <w:t>E. 4.5</w:t>
      </w:r>
    </w:p>
    <w:p>
      <w:r>
        <w:t>Zusammenfassend ergibt sich, dass das SEM das Gesuch vom 2. Juli 2021 zu Recht abgelehnt hat.</w:t>
      </w:r>
    </w:p>
    <w:p>
      <w:r>
        <w:rPr>
          <w:b/>
        </w:rPr>
        <w:t>E. 5</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ebenfalls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der Be- weisstandard des Glaubhaftmachens;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w:t>
      </w:r>
    </w:p>
    <w:p>
      <w:r>
        <w:t>D-4708/2021, D-4716/2021 Seite 11 Heimat-, Herkunfts- oder einen Drittstaat entgegenstehen (Art. 83 Abs. 3 AIG).</w:t>
      </w:r>
    </w:p>
    <w:p>
      <w:r>
        <w:rPr>
          <w:b/>
        </w:rPr>
        <w:t>E. 6.2.1</w:t>
      </w:r>
    </w:p>
    <w:p>
      <w:r>
        <w:t>Da die Beschwerdeführenden die Flüchtlingseigenschaft nicht erfül- len, ist – wie vom SEM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Dies ist ihnen – wie vorstehend ausgeführt – nicht gelungen. Schliesslich lässt auch die allgemeine Menschenrechtssituation in Vene- zuela – entgegen der Ansicht der Beschwerdeführenden – den Wegwei- sungsvollzug zum heutigen Zeitpunkt nicht als unzulässig erscheinen (vgl. zuletzt ausführlich: Urteil des BVGer D-5424/2018 vom 13. Juni 2023 E. 10.3.4; vgl. auch Urteile des BVGer E-6536/2023 vom 14. Dezember 2023 E. 8.2.4, E-4806/2023 vom 22. September 2023 E. 8.2.4).</w:t>
      </w:r>
    </w:p>
    <w:p>
      <w:r>
        <w:rPr>
          <w:b/>
        </w:rPr>
        <w:t>E. 6.2.2</w:t>
      </w:r>
    </w:p>
    <w:p>
      <w:r>
        <w:t>Was die gesundheitliche Situation der Beschwerdeführenden 1, 3 und 4 betrifft, ergibt sich aus den eingereichten Arztberichten (vgl. Prozess- geschichte; Bstn. B.c, E. und G.c), dass der Beschwerdeführer 1 an (…) sowie (…) leidet und sich vom 27. Oktober 2021 bis 2. Dezember 2021 in stationärer Behandlung befunden hat. Die Beschwerdeführenden 3 und 4 leiden beide an (…) und der Beschwerdeführer 3 zusätzlich an (…). Alle drei werden medikamentös mittels (…) behandelt. Im Falle der Beschwer- deführenden 1 und 3 ist (in einer stabilen Lebenssituation) eine Trauma- therapie indiziert, wobei man im Falle einer Rückführung nach Venezuela jeweils mit einer Retraumatisierung und psychischen Dekompensation</w:t>
      </w:r>
    </w:p>
    <w:p>
      <w:r>
        <w:t>D-4708/2021, D-4716/2021 Seite 12 rechnet. Aktuellere Arztberichte wurden von den Beschwerdeführenden nicht zu den Akten gereicht, weshalb auf die vorgenannten abzustellen ist. Eine zwangsweise Rückweisung von Personen mit gesundheitlichen Prob- lemen stellt nur ganz ausnahmsweise einen Verstoss gegen Art. 3 EMRK dar und die belegten gesundheitlichen Probleme der Beschwerdeführen- den 1, 3 und 4 vermögen die von der Rechtsprechung geforderte hohe Schwelle nicht zu erreichen (zu den Anforderungen vgl. BVGE 2011/9 E. 7 mit Hinweisen auf die damalige Praxis des Europäischen Gerichtshofs für Menschenrechte [EGMR] sowie zur neueren Praxis des EGMR das Urteil Paposhvili gegen Belgien vom 13. Dezember 2016, Grosse Kammer 41738/10, §§ 180–193 m.H., bestätigt durch Savran gegen Dänemark vom</w:t>
      </w:r>
    </w:p>
    <w:p>
      <w:r>
        <w:rPr>
          <w:b/>
        </w:rPr>
        <w:t>E. 6.2.3</w:t>
      </w:r>
    </w:p>
    <w:p>
      <w:r>
        <w:t>Der Vollzug der Wegweisung ist somit sowohl im Sinne der landes-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In Venezuela herrscht weder Krieg oder Bürgerkrieg noch eine Situ- ation allgemeiner Gewalt, aufgrund derer eine Rückkehr generell unzumut- bar wäre (vgl. zuletzt ausführlich D-5424/2018 vom 13. Juni 2023 E. 10.4 m.w.H.; vgl. auch Urteile des BVGer E-6536/2023 vom 14. Dezember 2023 E. 8.3.1 sowie E-1974/2023 vom 22. November 2023 E. 6.2.3.1).</w:t>
      </w:r>
    </w:p>
    <w:p>
      <w:r>
        <w:rPr>
          <w:b/>
        </w:rPr>
        <w:t>E. 6.3.2</w:t>
      </w:r>
    </w:p>
    <w:p>
      <w:r>
        <w:t>In Bezug auf das Vorliegen individueller Zumutbarkeitskriterien kann zunächst auf das Urteil des BVGer D-473/2019 und D-476/2019 vom 29. Januar 2021 (E. 7.3.2) verwiesen werden. Dort wird im Wesentlichen dargelegt, angesichts der begünstigenden individuellen Faktoren (gute</w:t>
      </w:r>
    </w:p>
    <w:p>
      <w:r>
        <w:t>D-4708/2021, D-4716/2021 Seite 13 Ausbildungen, solide wirtschaftliche Verhältnisse und grosses familiäres Beziehungsnetz) sei davon auszugehen, dass die Beschwerdeführenden bei einer Rückkehr nach Venezuela nicht in eine existenzbedrohende Situ- ation geraten würden. Auf die von den Beschwerdeführenden in diesem Zusammenhang erneut vorgebrachten Wegweisungsvollzugshindernisse (vorgeblich fehlende Aussicht auf eine Erwerbstätigkeit und fehlendes Be- ziehungsnetz) ist deshalb nicht näher einzugehen, zumal sie nicht geltend machen, dass sich diese Situation seit dem letzten Urteil wesentlich geän- dert hätte.</w:t>
      </w:r>
    </w:p>
    <w:p>
      <w:r>
        <w:rPr>
          <w:b/>
        </w:rPr>
        <w:t>E. 6.3.3</w:t>
      </w:r>
    </w:p>
    <w:p>
      <w:r>
        <w:t>Schliesslich spricht auch aus medizinischer Sicht nichts gegen die Zumutbarkeit einer Rückkehr der Beschwerdeführenden. Bei medizinischen Problemen kann nur dann auf Unzumutbarkeit des Weg- weisungsvollzugs geschlossen werden, wenn eine notwendige medizini- sche Behandlung im Heimatland nicht zur Verfügung steht und die Rück- kehr zu einer raschen und lebensgefährdenden Beeinträchtigung des Ge- sundheitszustands der betroffenen Person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Nach dem Gesagten ergibt sich, dass angesichts der belegten gesundheit- lichen Probleme der Beschwerdeführenden 1, 3 und 4 nicht von einer me- dizinischen Notlage im Sinne der vorstehend dargelegten Rechtsprechung auszugehen ist. Wie das SEM in der angefochtenen Verfügung zu Recht festgestellt hat, war der Beschwerdeführer 3 wegen psychischer Probleme bereits in Venezuela in psychologischer Behandlung. Selbst wenn sich die damals behandelnde Psychologin – wie auf Beschwerdeebene geltend ge- macht – von ihnen abwenden sollte, sind ihre gesundheitlichen Probleme gemäss Erkenntnissen des Bundesverwaltungsgerichts in Venezuela grundsätzlich behandelbar (World Health Organization (WHO), Mental health Atlas 2020, Member State Profile, 15.04.2023 &lt;https://cdn.who.int/media/docs/default-source/mental-health/mental- health-atlas-2020-country-profiles/ven.pdf?sfvrsn=b9ad7b70_6&amp;down- load=true&gt;, abgerufen am 7. Mai 2024). Auch die zur Behandlung ihrer psychischen Leiden erforderlichen Medikamente (einschliesslich Gene- rika) sind erhältlich ([…], abgerufen am 7. Mai 2024; […], abgerufen am</w:t>
      </w:r>
    </w:p>
    <w:p>
      <w:r>
        <w:t>D-4708/2021, D-4716/2021 Seite 14</w:t>
      </w:r>
    </w:p>
    <w:p>
      <w:r>
        <w:rPr>
          <w:b/>
        </w:rPr>
        <w:t>E. 6.3.4</w:t>
      </w:r>
    </w:p>
    <w:p>
      <w:r>
        <w:t>Der Vollzug der Wegweisung erweist sich somit sowohl in allgemei- ner als auch in individueller Hinsicht als zumutbar.</w:t>
      </w:r>
    </w:p>
    <w:p>
      <w:r>
        <w:rPr>
          <w:b/>
        </w:rPr>
        <w:t>E. 6.4</w:t>
      </w:r>
    </w:p>
    <w:p>
      <w:r>
        <w:t>Schliesslich obliegt es den Beschwerdeführenden, sich bei der zustän- digen Vertretung ihres Heimatstaates die für eine Rückkehr notwendigen Reisedokumente zu beschaffen (vgl. Art. 8 Abs. 4 AsylG und dazu auch BVGE 2008/34 E. 12), weshalb der Vollzug der Wegweisung auch als mög- lich zu bezeichnen ist (Art. 83 Abs. 2 AIG).</w:t>
      </w:r>
    </w:p>
    <w:p>
      <w:r>
        <w:rPr>
          <w:b/>
        </w:rPr>
        <w:t>E. 6.5</w:t>
      </w:r>
    </w:p>
    <w:p>
      <w:r>
        <w:t>Zusammenfassend hat das SEM den Wegweisungsvollzug zu Recht als zulässig, zumutbar und möglich bezeichnet. Die Anordnung der vorläu- figen Aufnahme fällt somit ausser Betracht (Art. 83 Abs. 1–4 AIG).</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w:t>
      </w:r>
    </w:p>
    <w:p>
      <w:r>
        <w:t>Bei diesem Ausgang des Verfahrens wären die Kosten den Beschwerde- führenden aufzuerlegen (Art. 63 Abs. 1 VwVG). Nachdem mit verfahrens- leitender Verfügung vom 16. November 2021 das Gesuch um Gewährung der unentgeltlichen Prozessführung im Sinne von Art. 65 Abs. 1 VwVG gut- geheissen worden ist und nicht von einer veränderten finanziellen Lage auszugehen ist, sind keine Verfahrenskosten aufzuerlegen. (Dispositiv nächste Seite)</w:t>
      </w:r>
    </w:p>
    <w:p>
      <w:r>
        <w:t>D-4708/2021, D-4716/2021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