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D-4694/2024 vom 2. Juli 2024</w:t>
      </w:r>
    </w:p>
    <w:p>
      <w:r>
        <w:t>Bundesverwaltungsgericht, 2024-07-02, DE</w:t>
      </w:r>
    </w:p>
    <w:p>
      <w:r>
        <w:rPr>
          <w:b/>
        </w:rPr>
        <w:t xml:space="preserve">Quelle: </w:t>
      </w:r>
      <w:r>
        <w:t>https://mcp.opencaselaw.ch/entscheid/bvger_D-4694_2024_d20240702</w:t>
      </w:r>
    </w:p>
    <w:p>
      <w:r>
        <w:t>FR: TAF D-4694/2024 du 2 juillet 2024</w:t>
      </w:r>
    </w:p>
    <w:p>
      <w:r>
        <w:t>IT: TAF D-4694/2024 del 2 luglio 2024</w:t>
      </w:r>
    </w:p>
    <w:p>
      <w:pPr>
        <w:pStyle w:val="Heading2"/>
      </w:pPr>
      <w:r>
        <w:t>Regeste</w:t>
      </w:r>
    </w:p>
    <w:p>
      <w:r>
        <w:t>Asyl und Wegweisung | Asyl und Wegweisung; Verfügung des SEM vom 2. Juli 2024</w:t>
      </w:r>
    </w:p>
    <w:p>
      <w:pPr>
        <w:pStyle w:val="Heading2"/>
      </w:pPr>
      <w:r>
        <w:t>Volltext</w:t>
      </w:r>
    </w:p>
    <w:p>
      <w:r>
        <w:t>Bundesverwal tungsgeri cht T ri bunal admi ni strati f fédéral T ri bunal e amm ini strati vo federal e T ri bunal admi ni strati v federal Abteilung IV D-4694/2024 law/gnb</w:t>
      </w:r>
    </w:p>
    <w:p>
      <w:r>
        <w:t>U r t e i l v o m 2 . A u g u s t 2 0 2 4 Besetzung Einzelrichter Walter Lang, mit Zustimmung von Richter David R. Wenger; Gerichtsschreiberin Barbara Gysel Nüesch. Parteien A._______, geboren am (…), Eritrea, vertreten durch Meret Bühlmann, (…), Beschwerdeführer,</w:t>
      </w:r>
    </w:p>
    <w:p>
      <w:r>
        <w:t>gegen Staatssekretariat für Migration (SEM), Quellenweg 6, 3003 Bern, Vorinstanz. Gegenstand Asyl und Wegweisung; Verfügung des SEM vom 2. Juli 2024.</w:t>
      </w:r>
    </w:p>
    <w:p>
      <w:r>
        <w:t>D-4694/2024 Seite 2 Das Bundesverwaltungsgericht stellt fest, dass der Beschwerdeführer eigenen Angaben zufolge Eritrea im Juni 2021 verliess und am 15. Juli 2023 in der Schweiz ein Asylgesuch stellte, dass am 26. Juli 2023 mit dem Beschwerdeführer das Dublin-Gespräch durchgeführt wurde, dass das SEM den Beschwerdeführer mit Zwischenverfügung vom 11. De- zember 2023 dem Kanton B._______ zuwies, dass die Vorinstanz dem Beschwerdeführer am 4. April 2024 mitteilte, das Dublin-Verfahren sei beendet worden und es werde ein nationales Asyl- und Wegweisungsverfahren durchgeführt, dass das SEM am 11. Juni 2024 mit dem Beschwerdeführer die Anhörung nach Art. 29 AsylG (SR 142.31) durchführte, dass der Beschwerdeführer zu seinem Lebenslauf und zur Begründung des Asylgesuchs im Wesentlichen geltend machte, er sei eritreischer Staatsangehöriger, habe seit seiner Geburt bis zu seiner Ausreise im (…) 2021 in C._______, Subzoba D._______, gelebt und die Schule bis zur (…) Klasse besucht, dass im Jahre 2020 Soldaten bei ihm zuhause aufgetaucht seien und nach ihm gefragt hätten, wobei er zu jenem Zeitpunkt abwesend gewesen sei und ihm die Eltern von diesem Vorfall berichtet hätten, dass die Soldaten den Grund ihrer Suche zwar nicht explizit kommuniziert hätten, der Familie jedoch klar gewesen sei, dass man ihn für den Militär- dienst habe rekrutieren wollen, da damals Krieg geherrscht habe, dass er sich in der Folge habe verstecken und von öffentlichen Orten habe fernbleiben müssen, dass dieses versteckte Leben in Angst sehr schwierig gewesen sei, wes- halb er sich entschieden habe, sein Heimatland illegal zu verlassen, dass er nie eine offizielle Vorladung für den Militärdienst erhalten habe, dass er bei einer Rückkehr nach Eritrea befürchte, lebenslang inhaftiert zu werden, dass er erklärte, er sei gesund, dass er als Beweismittel Kopien der eritreischen Identitätskarten seiner El- tern zu den Akten reichte,</w:t>
      </w:r>
    </w:p>
    <w:p>
      <w:r>
        <w:t>D-4694/2024 Seite 3 dass die Vorinstanz den Beschwerdeführer am 12. Juni 2024 dem erwei- terten Verfahren zuteilte, dass das SEM mit Verfügung vom 2. Juli 2024 – eröffnet am 6. Juli 2024 – feststellte, der Beschwerdeführer erfülle die Flüchtlingseigenschaft nicht (Dispositivziffer 1), sein Asylgesuch ablehnte (Dispositivziffer 2), die Weg- weisung aus der Schweiz verfügte (Dispositivziffer 3), ihn verpflichtete, das Staatsgebiet der Schweiz sowie den Schengen-Raum am Tag nach Eintritt der Rechtskraft der Verfügung zu verlassen, dies zur Rückreise in seinen Heimatstaat beziehungsweise in seinen Herkunftsstaat oder zur Weiter- reise in ein Land, das sich ausserhalb des Schengen-Raumes befinde und in dem er aufgenommen werde, verbunden mit dem Hinweis, dass die Wegweisung unter Zwang vollzogen werden könne, wenn er seiner Ver- pflichtung innert Frist nicht nachkomme (Dispositivziffer 4), den Kanton B._______ mit dem Vollzug der Wegweisung beauftragte (Dispositivzif- fer 5), feststellte, der im Zentralen Migrationsinformationssystem (ZEMIS) registrierte Name des Beschwerdeführers laute gemäss SEM-interner Wei- sung neu A._______ (Dispositivziffer 6), und die editionspflichtigen Akten gemäss Aktenverzeichnis aushändigte (Dispositivziffer 7), dass der Beschwerdeführer mit Eingabe der rubrizierten Rechtsvertreterin vom 25. Juli 2024 (Poststempel: 24. Juli 2024) gegen diese Verfügung beim Bundesverwaltungsgericht Beschwerde erheben und beantragen liess, die vorinstanzliche Verfügung sei vollumfänglich aufzuheben, es sei seine Flüchtlingseigenschaft festzustellen und das SEM sei anzuweisen, die vorläufige Aufnahme als Flüchtling anzuordnen, eventualiter sei das SEM anzuweisen, die vorläufige Aufnahme als Ausländer anzuordnen, subeventualiter sei die Sache zur Neubeurteilung an das SEM zurückzu- weisen, dass in verfahrensrechtlicher Hinsicht beantragt wurde, es sei die unent- geltliche Prozessführung zu bewilligen, auf die Erhebung eines Kostenvor- schusses zu verzichten und in der Person der Unterzeichnenden eine un- entgeltliche Rechtsbeiständin zu bestellen, dass der Beschwerde – nebst der angefochtenen Verfügung und einer Voll- macht – ein Themenpapier der SFH-Länderanalyse zu «Eritrea: Intensivie- rung der Zwangsrekrutierung in den Nationaldienst» vom 15. Juni 2023 so- wie eine Fürsorgebestätigung vom 18. Juli 2024 beilagen, dass das Bundesverwaltungsgericht mit Schreiben vom 25. Juli 2024 den Eingang der Beschwerde bestätigte,</w:t>
      </w:r>
    </w:p>
    <w:p>
      <w:r>
        <w:t>D-4694/2024 Seite 4 und zieht in Erwägung, dass es auf dem Gebiet des Asyls – in der Regel und auch vorliegend – endgültig über Beschwerden gegen Verfügungen (Art. 5 VwVG) des SEM entscheidet (Art. 105 AsylG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i.V.m. Art. 37 VGG und Art. 48 Abs. 1 VwVG), dass somit auf die frist- und formgerecht eingereichte Beschwerde einzu- treten ist (Art. 108 Abs. 2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sich die Beschwerde, auch wenn die vollumfängliche Aufhebung der vorinstanzlichen Verfügung beantragt wird, ausschliesslich gegen die Dis- positivziffern 1, 3, 4 und 5 des Entscheides des SEM richtet (Flüchtlingsei- genschaft, Wegweisung und Wegweisungsvollzug), dass die Ablehnung des Asylgesuchs (Dispositivziffer 2) und die Änderung des Namens im ZEMIS (Dispositivziffer 6) in der Beschwerde nicht ange- fochten werden und demnach nicht Gegenstand des vorliegenden Verfah- rens bilden, dass die vorinstanzlichen Akten des Bruders des Beschwerdeführers, E._______ (N […]), von Amtes wegen beigezogen wurden, dass sich der Einwand, das SEM habe den Anspruch auf rechtliches Gehör verletzt, indem es dem Beschwerdeführer keine Einsicht in die beigezoge-</w:t>
      </w:r>
    </w:p>
    <w:p>
      <w:r>
        <w:t>D-4694/2024 Seite 5 nen Akten des in der Schweiz lebenden Bruders gewährt habe (vgl. Be- schwerde S. 8), vor dem Hintergrund des Amtsgeheimnisses der Schwei- zer Asylbehörden als unbehilflich erweist und der Antrag auf Rückweisung der Sache an die Vorinstanz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subjektive Nachfluchtgründe anzunehmen sind, wenn eine asylsu- chende Person erst durch die Flucht aus dem Heimat- oder Herkunftsstaat oder wegen ihres Verhaltens nach der Ausreise eine Verfolgung im Sinne von Art. 3 AsylG zu befürchten hat, wobei wesentlich ist, ob die heimatli- chen Behörden das Verhalten des Asylsuchenden als staatsfeindlich ein- stufen und dieser deswegen bei einer Rückkehr eine Verfolgung befürch- ten muss, dass Personen mit subjektiven Nachfluchtgründen zwar kein Asyl erhalten, jedoch als Flüchtlinge vorläufig aufgenommen werden (Art. 54 AsylG; vgl. BVGE 2009/28 E. 7.1), dass die Flüchtlingseigenschaft nachgewiesen oder zumindest glaubhaft gemacht werden muss (Art. 7 AsylG), was der Fall ist, wenn die Behörde ihr Vorhandensein mit überwiegender Wahrscheinlichkeit für gegeben hält, Vorbringen dagegen insbesondere dann unglaubhaft sind, wenn sie in we- sentlichen Punkten zu wenig begründet oder in sich widersprüchlich sind, den Tatsachen nicht entsprechen oder massgeblich auf gefälschte oder verfälschte Beweismittel abgestützt werden, dass das SEM die Ablehnung des Asylgesuchs im Wesentlichen damit be- gründet, es würden sich in den Aussagen des Beschwerdeführers keine konkreten Hinweise finden, dass der eritreische Staat ihn offiziell zum Mili- tärdienst aufgeboten habe, dass die vom Beschwerdeführer beschriebene Begegnung seiner Eltern mit den Soldaten keine eindeutigen Schlüsse zulasse, dass Letztere ihn direkt hätten mitnehmen wollen, sofern sie ihn angetroffen hätten, dass die allgemeinen Darlegungen des Beschwerdeführers, es habe zu je- ner Zeit Krieg geherrscht und es seien immer wieder Menschen auf diese</w:t>
      </w:r>
    </w:p>
    <w:p>
      <w:r>
        <w:t>D-4694/2024 Seite 6 Weise rekrutiert worden, nicht genügen würden, um ein damaliges, gegen- wärtiges oder zukünftiges gezieltes Interesse der eritreischen Behörden an seiner Person begründen zu können, zumal nach diesem Vorfall keine kon- kreten Massnahmen ergriffen worden seien, um ihn zu rekrutieren oder seiner in irgendeiner Form habhaft zu werden, dass keine anderen Anknüpfungspunkte, welche den Beschwerdeführer in den Augen des eritreischen Regimes als missliebige Person erscheinen lassen könnten, ersichtlich seien, dass sich die Erlebnisse des Bruders E._______, der versucht habe, Erit- rea zu verlassen, dabei erwischt worden sei und im Anschluss bis zu seiner Flucht Militärdienst geleistet habe, zeitlich und inhaltlich von denjenigen des Beschwerdeführers unterscheiden würden, so dass eine Furcht vor asylrelevanter Verfolgung dadurch nicht begründet werden könne, dass mit Verweis auf das Referenzurteil des Bundesverwaltungsgerichts D-7898/2015 vom 30. Januar 2017 auch die illegale Ausreise keine Furcht vor einer zukünftigen flüchtlingsrechtlich relevanten Verfolgung zu begrün- den vermöge, zumal der Beschwerdeführer nicht gezielt für den Militär- dienst aufgeboten worden sei und deshalb keine zusätzlichen Risikofakto- ren ersichtlich seien, dass damit die Vorbringen des Beschwerdeführers den Anforderungen an die Flüchtlingseigenschaft gemäss Art. 3 AsylG nicht standhalten würden, weshalb darauf verzichtet werden könne, auf allfällige Unglaubhaftigkeits- elemente einzugehen, dass sich das Bundesverwaltungsgericht den Erwägungen in der vor- instanzlichen Verfügung vollumfänglich anschliesst und zur Vermeidung von Wiederholungen auf die dort gemachten Ausführungen zu verweisen ist, dass es sich beim Einwand in der Beschwerde, es sei anzunehmen, die Soldaten hätten den Beschwerdeführer direkt mitgenommen, wenn sie ihn zu Hause vorgefunden hätten, auch unter Berücksichtigung der damaligen Situation in Eritrea um eine reine Mutmassung handelt (vgl. Beschwerde S. 5), dass das neue Vorbringen, nach der Ausreise des Beschwerdeführers seien gemäss Auskunft der Eltern erneut Soldaten im Haus der Familie aufgetaucht und hätten nach ihm gefragt, wobei kein offizielles schriftliches Aufgebot übergeben worden sei (vgl. Beschwerde S. 4 f.), gänzlich unsub- stantiiert bleibt und vor dem Hintergrund, dass der Beschwerdeführer noch</w:t>
      </w:r>
    </w:p>
    <w:p>
      <w:r>
        <w:t>D-4694/2024 Seite 7 anlässlich der Anhörung vom 11. Juni 2024 angab, die Soldaten seien nicht wieder aufgetaucht (vgl. SEM-act. […] -24/19 F149 ff.), nicht glaubhaft er- scheint, dass demzufolge den Akten keine konkreten Anhaltspunkte zu entnehmen sind, die darauf schliessen liessen, der Beschwerdeführer habe vor seiner Ausreise Behördenkontakt einen allfälligen Einzug in den Nationaldienst betreffend gehabt beziehungsweise die eritreischen Behörden würden ihn heute als Dienstverweigerer betrachten (vgl. Beschwerde S. 5), dass allein der Umstand, dass der ältere Bruder des Beschwerdeführers vor über zehn Jahren aus dem Militärdienst desertiert ist und diesem in der Schweiz Asyl gewährt wurde, nicht zur Annahme zu führen vermag, die eritreischen Behörden würden den Beschwerdeführer persönlich als miss- liebige Person betrachten (vgl. Beschwerde S. 6), dass der Beschwerdeführer aus dem in der Beschwerde angerufenen Ur- teil E-1523/2018 vom 28. November 2019 (vgl. Beschwerde S. 6), dem ein anders gelagerter Sachverhalt zugrunde liegt, nichts zu seinen Gunsten ableiten kann, dass demzufolge aus den Akten neben der illegalen Ausreise keine ande- ren Anknüpfungspunkte, die zu einer Schärfung des Profils des Beschwer- deführers und dadurch zu einer flüchtlingsrechtlich relevanten Verfolgungs- gefahr führen könnten, ersichtlich sind (vgl. das Referenzurteil des BVGer D-7898/2015 vom 30. Januar 2017 E. 5.1), dass das SEM nach dem Gesagten zu Recht die Flüchtlingseigenschaft des Beschwerdeführers verneint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und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D-4694/2024 Seite 8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insbesondere mit Verweis auf die vorstehenden Erwägungen nicht davon auszugehen ist, dem Beschwerdeführer drohe als missliebige Per- son eine Inhaftierung (vgl. Beschwerde S. 6), dass zudem das SEM zu Recht darauf verweist, eine allfällige Einberufung in den eritreischen Nationaldienst stehe der Zulässigkeit des Wegwei- sungsvollzugs nach Eritrea nicht entgegen (vgl. BVGE 2018 VI/4 E. 6.1), dass sich der Wegweisungsvollzug damit als zulässig erweist, dass sich der Vollzug für Ausländerinnen und Ausländer als unzumutbar erweist, wenn sie im Heimat- oder Herkunftsstaat aufgrund von Situationen wie Krieg, Bürgerkrieg, allgemeiner Gewalt und medizinischer Notlage kon- kret gefährdet sind (Art. 83 Abs. 4 AIG),</w:t>
      </w:r>
    </w:p>
    <w:p>
      <w:r>
        <w:t>D-4694/2024 Seite 9 dass ein drohender Einzug in den eritreischen Nationaldienst nicht generell zur Unzumutbarkeit des Wegweisungsvollzugs führt (vgl. BVGE 2018 VI/4 E. 6.2), dass demnach die Einwände in der Beschwerde, der Beschwerdeführer müsste im Falle einer Rückkehr in dauernder Angst leben, von den eritrei- schen Soldaten inhaftiert und zwangsrekrutiert zu werden, und wäre ge- zwungen, sich wie vor seiner Ausreise zu verstecken, könnte keiner Arbeit nachgehen und keine Existenz aufbauen (vgl. Beschwerde S. 7), nicht ge- eignet sind, zu einer von derjenigen des SEM abweichenden Beurteilung der Zumutbarkeit des Wegweisungsvollzugs zu gelangen, dass das SEM sodann zu Recht darauf hinweist, dass gemäss geltender Rechtsprechung (vgl. Urteil E-4609/2019 vom 30. August 2022 E. 9.2.3 mit Verweis auf das Referenzurteil D-2311/2016 vom 17. August 2017 E. 17) in Eritrea nicht von einem Krieg, Bürgerkrieg oder einer Situation allgemei- ner Gewalt beziehungsweise einer generellen Unzumutbarkeit des Weg- weisungsvollzugs ausgegangen werden kann, wobei jedoch angesichts der schwierigen allgemeinen Lage in Einzelfällen nach wie vor eine Exis- tenzbedrohung gegeben sein kann, wenn besondere Umstände vorliegen, dass das SEM in diesem Zusammenhang zu Recht erwägt, der Beschwer- deführer sei jung, habe Arbeitserfahrungen sammeln können und verfüge in Eritrea über ein existierendes Familiennetz, das ihn bei einer Rückkehr wirtschaftlich, sozial und anderweitig unterstützen könne, dass der Vollzug der Wegweisung daher insgesamt nicht als unzumutbar zu betrachten ist, dass der Vollzug der Wegweisung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im Lichte von Art. 106 Abs. 1 AsylG und Art. 49 VwVG nicht zu beanstanden und die Beschwerde abzuweisen ist, dass mit dem vorliegenden Urteil der Antrag um Verzicht auf die Erhebung eines Kostenvorschusses gegenstandslos wird, dass sich die Beschwerdebegehren aufgrund der vorstehenden Erwägun- gen als aussichtslos erweisen, womit es – ungeachtet der belegten Bedürf-</w:t>
      </w:r>
    </w:p>
    <w:p>
      <w:r>
        <w:t>D-4694/2024 Seite 10 tigkeit – an den materiellen Voraussetzungen zur Gewährung der unent- geltlichen Prozessführung und der Rechtsverbeiständung (Art. 65 Abs. 1 VwVG und Art. 102m Abs. 1 AsylG) fehlt und die entsprechenden Gesuche abzuweisen sind, dass bei diesem Ausgang des Verfahrens die Kosten desselben von Fr. 750.– dem Beschwerdeführer aufzuerlegen sind (Art. 1–3 des Regle- ments vom 21. Februar 2008 über die Kosten und Entschädigungen vor dem Bundesverwaltungsgericht [VGKE, SR 173.320.2]; Art. 63 Abs. 1 VwVG). (Dispositiv nächste Seite)</w:t>
      </w:r>
    </w:p>
    <w:p>
      <w:r>
        <w:t>D-4694/2024 Seite 11 Demnach erkennt das Bundesverwaltungsgericht: 1. Die Beschwerde wird abgewiesen. 2. Die Gesuche um Gewährung der unentgeltlichen Prozessführung und der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 Walter Lang Barbara Gysel Nüesch</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