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D-4688/2022 vom 24. Oktober 2022</w:t>
      </w:r>
    </w:p>
    <w:p>
      <w:r>
        <w:t>Bundesverwaltungsgericht, 2022-10-24, DE</w:t>
      </w:r>
    </w:p>
    <w:p>
      <w:r>
        <w:rPr>
          <w:b/>
        </w:rPr>
        <w:t xml:space="preserve">Quelle: </w:t>
      </w:r>
      <w:r>
        <w:t>https://mcp.opencaselaw.ch/entscheid/bvger_D-4688_2022</w:t>
      </w:r>
    </w:p>
    <w:p>
      <w:r>
        <w:t>FR: TAF D-4688/2022 du 24 octobre 2022</w:t>
      </w:r>
    </w:p>
    <w:p>
      <w:r>
        <w:t>IT: TAF D-4688/2022 del 24 ottobre 2022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bezüglich Verweigerung der Asylgewährung und An- erkennung als Flüchtling (Dispositivziffern 1 und 2) abgewiesen.</w:t>
      </w:r>
    </w:p>
    <w:p>
      <w:r>
        <w:rPr>
          <w:b/>
        </w:rPr>
        <w:t>E. 2</w:t>
      </w:r>
    </w:p>
    <w:p>
      <w:r>
        <w:t>Die Anordnung der Wegweisung und des Wegweisungsvollzugs (Disposi- tivziffern 3, 4 und 5) wird infolge Unzuständigkeit des SEM aufgehoben.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Das Gesuch um amtliche Verbeiständung wird abgewiesen.</w:t>
      </w:r>
    </w:p>
    <w:p>
      <w:r>
        <w:rPr>
          <w:b/>
        </w:rPr>
        <w:t>E. 6</w:t>
      </w:r>
    </w:p>
    <w:p>
      <w:r>
        <w:t>Dieses Urteil geht an den Beschwerdeführer, das SEM und die zuständige kantonale Migrationsbehörde.</w:t>
      </w:r>
    </w:p>
    <w:p>
      <w:r>
        <w:t>Die Einzelrichterin: Der Gerichtsschreiber:</w:t>
      </w:r>
    </w:p>
    <w:p>
      <w:r>
        <w:t>Nina Spälti Giannakitsas Constantin Hruschka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