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D-4680/2006 vom 14. April 2010</w:t>
      </w:r>
    </w:p>
    <w:p>
      <w:r>
        <w:t>Bundesverwaltungsgericht, 2010-04-14, FR</w:t>
      </w:r>
    </w:p>
    <w:p>
      <w:r>
        <w:rPr>
          <w:b/>
        </w:rPr>
        <w:t xml:space="preserve">Quelle: </w:t>
      </w:r>
      <w:r>
        <w:t>https://mcp.opencaselaw.ch/entscheid/bvger_D-4680_2006</w:t>
      </w:r>
    </w:p>
    <w:p>
      <w:r>
        <w:t>FR: TAF D-4680/2006 du 14 avril 2010</w:t>
      </w:r>
    </w:p>
    <w:p>
      <w:r>
        <w:t>IT: TAF D-4680/2006 del 14 aprile 2010</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PA) et leur recours, respectant les exigences légales en la matière (art. 50 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3.3</w:t>
      </w:r>
    </w:p>
    <w:p>
      <w:r>
        <w:t>La reconnaissance de la qualité de réfugié implique également qu'un rapport de causalité temporel et matériel suffisamment étroit existe entre les préjudices subis et le départ du pays, ou mieux, qu'une crainte fondée d'une persécution future persiste au moment de la fuite du pays (ATAF 2008/12 consid. 5.2 p. 154s., ATAF 2008/4 consid. 5.4 p. 38s., ATAF 2007/31 consid. 5.2 p. 379 ; cf. également dans ce sens JICRA 2006 n° 32 consid. 5 p. 339s., JICRA 2006 n° 25 consid. 7 p. 277 [i. l.], JICRA 2005 n° 21 consid. 7.2. p. 193, JICRA 2005 n° 7 consid. 7.1. p. 70, JICRA 2000 n° 2 consid. 8b et c p. 20ss, JICRA 1998 n° 20 consid. 7 p. 179s., JICRA 1997 n° 14 consid. 2b p. 106 [i. f.] s., JICRA 1996 n° 29 consid. 2b p. 277, JICRA 1996 n° 25 p. 247ss [spéc. consid. 5b/cc p. 250s.], JICRA 1994 n° 24 consid. 8 p. 177ss).</w:t>
      </w:r>
    </w:p>
    <w:p>
      <w:r>
        <w:rPr>
          <w:b/>
        </w:rPr>
        <w:t>E. 3.4</w:t>
      </w:r>
    </w:p>
    <w:p>
      <w:r>
        <w:t>Enfin, la reconnaissance de la qualité de réfugié implique qu'une alternative de fuite interne soit exclue, autrement dit que le requérant d'asile soit dans l'impossibilité de trouver une protection effective dans une autre partie du pays d'origine contre des persécutions. A cet égard, les conditions de vie défavorables (en termes d'intégration culturelle ou religieuse, ou en termes d'emploi) pouvant régner sur le lieu de refuge sont sans incidence. La question de l'exigibilité du séjour sur le lieu de refuge doit être analysée à la seule lumière des critères relatifs au caractère raisonnablement exigible de l'exécution du renvoi, selon l'art. 83 al. 4 de la loi fédérale sur les étrangers du 16 décembre 2005 (LEtr, RS 142.20 ; ATAF 2008/12 consid. 5.1 p. 154, ATAF 2007/31 consid. 5.2 p. 379 ; cf. également dans ce sens JICRA 2006 n° 32 consid. 5 p. 340 [i. l.], JICRA 2006 n° 25 consid. 7 p. 277, JICRA 2006 n° 18 consid. 6.1. p. 186 [i. l.], JICRA 2005 n° 21 consid. 7.3. et 11.1. p. 194 et 201s., JICRA 2005 n° 7 consid. 7.1. p. 70, JICRA 2005 n° 17 consid. 6.3. i. f. p. 155, JICRA 2001 n° 13 consid. 4c p. 105, JICRA 2000 n° 15 consid. 10-12 p. 119ss, JICRA 1996 n° 1 consid. 5d p. 7ss [spéc. consid. 5d/cc et dd p. 9ss]).</w:t>
      </w:r>
    </w:p>
    <w:p>
      <w:r>
        <w:rPr>
          <w:b/>
        </w:rPr>
        <w:t>E. 3.5.1</w:t>
      </w:r>
    </w:p>
    <w:p>
      <w:r>
        <w:t>La crainte de persécutions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administratif fédéral D-6582/2006 consid. 2.2 du 27 avril 2009, D-4214/2006 consid. 3.2 du 9 janvier 2009 et E-6333/2006 consid. 3.2 du 20 août 2008 ; cf. également dans ce sens JICRA 2005 n° 21 consid. 7.1 p. 193, JICRA 2005 n° 7 consid. 7.1. p. 69s., JICRA 2004 n° 1 consid. 6a p. 9s., JICRA 2000 n° 9 consid. 5a p. 78, JICRA 1998 n° 20 consid. 8a p. 180, JICRA 1998 n° 4 consid. 5d p. 27, JICRA 1997 n° 10 consid. 6 p. 73, JICRA 1996 n° 18 consid. 3d/aa p. 170s.).</w:t>
      </w:r>
    </w:p>
    <w:p>
      <w:r>
        <w:rPr>
          <w:b/>
        </w:rPr>
        <w:t>E. 3.5.2</w:t>
      </w:r>
    </w:p>
    <w:p>
      <w:r>
        <w:t>Il convient encore de rappeler, bien que cela ressorte de la plupart des jurisprudences mentionnées ci-auparavant, que sur le plan subjectif, il doit être tenu compte des antécédents de l'intéressé, notamment de l'existence de persécutions antérieures, et de son appartenance à un groupe ethnique, religieux, social ou politique l'exposant plus particulièrement à de telles mesures, étant précisé que celui qui a déjà été victime de persécutions antérieures a des raisons d'avoir une crainte subjective plus prononcée que celui qui est en contact pour la première fois avec les services de sécurité de l'État. Sur le plan objectif, cette crainte doit être fondée sur des indices concrets qui peuvent laisser présager l'avènement, dans un avenir peu éloigné et selon une haute probabilité, de mesures étatiques déterminantes selon l'art. 3 LAsi. Dans cette optique, il ne suffit pas de se référer à des mesures hypothétiques, qui pourraient se produire dans un avenir plus ou moins lointain, étant précisé, là aussi, que l'application de la loi, pour être correcte, doit se fonder sur la réalité, dans la mesure où celle-ci peut être le plus objectivement établie, et l'intérêt public ne saurait se contenter de fictions (cf. dans ce sens JICRA 1996 n° 18 consid. 3d/aa [i. f.] p. 171, JICRA 1995 n° 5 consid. 6a p. 43).</w:t>
      </w:r>
    </w:p>
    <w:p>
      <w:r>
        <w:rPr>
          <w:b/>
        </w:rPr>
        <w:t>E. 4.1</w:t>
      </w:r>
    </w:p>
    <w:p>
      <w:r>
        <w:t>En l'espèce, les intéressés n'ont pas démontré que les exigences légales et jurisprudentielles requises pour l'octroi de l'asile étaient remplies. Leur recours ne contient, sur ce point, ni arguments, ni moyens de preuve susceptibles de remettre en cause le bien-fondé de la décision querellée.</w:t>
      </w:r>
    </w:p>
    <w:p>
      <w:r>
        <w:rPr>
          <w:b/>
        </w:rPr>
        <w:t>E. 4.2</w:t>
      </w:r>
    </w:p>
    <w:p>
      <w:r>
        <w:t>Les recourants ont déclaré qu'il était mal vu par la société musulmane algérienne, voire illégal, pour un homme marié - l'intéressé ne pouvant divorcer, son épouse étant partie au B._______ - de vivre avec une autre femme, celle-ci étant au surplus divorcée, et de concevoir des enfants hors mariage. Ils auraient ainsi fui leur pays de peur d'y être persécutés du fait de leur situation familiale.</w:t>
      </w:r>
    </w:p>
    <w:p>
      <w:r>
        <w:rPr>
          <w:b/>
        </w:rPr>
        <w:t>E. 4.3</w:t>
      </w:r>
    </w:p>
    <w:p>
      <w:r>
        <w:t>D'emblée, le Tribunal retient que leurs allégations ne constituent que de simples affirmations de leur part, largement inconsistantes et incohérentes, qu'aucun élément concret ni moyen de preuve fiable ne viennent étayer. Ensuite, et indépendamment de la question de la vraisemblance du récit des intéressés, il relève, à l'instar de l'ODM, que ceux-ci auraient pu régulariser leur situation et éviter de ce fait de se mettre au ban de la société. En effet, étant donné que sa femme avait abandonné le domicile conjugal pour partir à l'étranger, il était loisible au recourant d'obtenir la dissolution de son mariage par le divorce (cf. art. 47 et 55 du code de la famille algérien ; ci-après : code). Il est à relever à cet égard que ledit code est réputé être plus favorable aux hommes qu'aux femmes, notamment en matière de divorce, lequel peut être obtenu par la seule volonté de l'époux (principe de la répudiation ; cf. art. 48). L'intéressé aurait ainsi pu épouser sa compagne et régulariser par là-même la situation de leur enfant. Les recourants ne sauraient d'ailleurs valablement faire valoir l'interdiction (temporaire) faite à une femme musulmane d'épouser un non-musulman (cf. art. 30). En effet, l'allégation de l'intéressé selon laquelle il se serait converti au christianisme en (...) n'est qu'une simple affirmation de sa part, nullement étayée. De toute façon, sa conversion n'aurait eu, selon ses dires, aucun caractère officiel, de sorte que, comme relevé par l'ODM, il est resté musulman aux yeux des autorités algériennes. Rien ne s'opposait ainsi à son remariage avec sa compagne. S'agissant de sa prétendue conversion au christianisme, on relèvera encore que l'annonce de son prochain baptême (cf. mémoire de recours, p. 4) n'a, à la connaissance du Tribunal, apparemment pas eu de suite. Enfin, force est de constater que l'intéressée n'a, à aucun moment, évoqué le fait que son compagnon n'était pas musulman. L'intéressé dispose dans ces conditions de tous les moyens légaux nécessaires pour épouser, s'il le souhaite, sa concubine actuelle et cela même en admettant qu'il n'ait pas répudié sa première épouse à ce jour comme il le prétend (cf. art. 48 du code ; cf. aussi ordonnance n° 05-02 du 27 février 2005). Par ailleurs, s'agissant des (...) enfants nés hors mariage, ils pourraient être déclarés comme enfants naturels à l'état civil, mais y seraient inscrits sous le patronyme de leur mère en l'absence d'un mariage unissant les deux parents. Rien n'indique que le père ne pourrait pas reconnaître ses enfants, même indépendamment de l'existence d'un mariage au demeurant (cf. art. 40 du code).</w:t>
      </w:r>
    </w:p>
    <w:p>
      <w:r>
        <w:rPr>
          <w:b/>
        </w:rPr>
        <w:t>E. 4.4</w:t>
      </w:r>
    </w:p>
    <w:p>
      <w:r>
        <w:t>S'agissant de l'intéressée, si l'on peut admettre qu'elle est divorcée (l'acte de naissance du 25 avril 2002 n'étant à cet égard pas concluant compte tenu de ses incohérences chronologiques), son divorce ayant eu lieu par consentement mutuel (cf. art. 48 du code, suite à l'ordonnance n° 05-02 du 27 février 2005), un remariage n'est toutefois possible qu'avec l'accord d'une personne de référence (appelée "wali" ou tuteur matrimonial : art. 11 du code). A la différence de ce qui prévaut pour une femme mineure (art. 11 paragraphe 2 du code), l'absence de consentement du tuteur matrimonial (wali : en général, le père de la femme majeure, voire un proche parent, voire toute autre personne de son choix : art. 11 paragraphe 1 du code) ne rend pas invalide le mariage contracté par une femme majeure après consommation, pour autant que la dot de parité soit versée (art. 33 du code suite à l'ordonnance n° 05-02 du 27 février 2005). On peut donc raisonnablement attendre de la recourante qu'elle entreprenne la démarche en vue du mariage avec son concubin, puisqu'elle a affiché sa volonté de l'épouser. Ce mariage serait de plus profitable aux enfants communs, puisqu'il permettrait de régulariser leur situation.</w:t>
      </w:r>
    </w:p>
    <w:p>
      <w:r>
        <w:rPr>
          <w:b/>
        </w:rPr>
        <w:t>E. 4.5</w:t>
      </w:r>
    </w:p>
    <w:p>
      <w:r>
        <w:t>Le droit algérien offre donc toutes les possibilités aux recourants pour se marier et faire reconnaître leurs enfants. On peut raisonnablement attendre de leur part qu'ils effectuent les démarches nécessaires et qu'ils requièrent en premier lieu la protection de l'État dont ils sont nationaux avant de requérir celle de la Suisse (principe de la subsidiarité de la protection internationale).</w:t>
      </w:r>
    </w:p>
    <w:p>
      <w:r>
        <w:rPr>
          <w:b/>
        </w:rPr>
        <w:t>E. 4.6</w:t>
      </w:r>
    </w:p>
    <w:p>
      <w:r>
        <w:t>Indépendamment de ce qui précède, force est également de constater que le récit de la recourante est sur bien des points confus, voire incohérent. Ainsi, elle a prétendu qu'elle avait continué à vivre sous le même toit que son ex-époux après son divorce. Elle a présenté ensuite un récit inconsistant sur son prétendu enlèvement (...). Elle n'a pas non plus produit le jugement de divorce la concernant, alors qu'elle aurait préparé sa fuite depuis (...) déjà et qu'elle aurait donc eu tout loisir de réunir tous les moyens de preuve nécessaires à sa demande d'asile. Elle a au contraire versé en cause un acte de naissance au contenu incohérent. Dans ces conditions, on peut légitimement penser qu'elle dissimule des faits attachés à sa situation maritale.</w:t>
      </w:r>
    </w:p>
    <w:p>
      <w:r>
        <w:rPr>
          <w:b/>
        </w:rPr>
        <w:t>E. 4.7</w:t>
      </w:r>
    </w:p>
    <w:p>
      <w:r>
        <w:t>Au demeurant, les craintes émises par les intéressés et qui seraient à l'origine de leur départ d'Algérie sont purement hypothétiques et ne reposent sur aucun élément tangible. On relèvera à cet égard que, depuis leur rencontre en (...) jusqu'à leur départ en (...), ils n'auraient rencontré aucun problème avec les autorités, ni même avec des tiers, du fait de leur situation familiale, et ce même après la naissance de (...) en (...) ou leur installation sous le même toit en (...). Par ailleurs, le fait que les intéressés n'aient quitté leur pays qu'en (...) - alors qu'ils avaient envisagé de le faire dès (...) (cf. pv de l'audition de la requérante du 27 mai 2005, p. 8) - démontre que leurs éventuelles craintes n'étaient pas suffisantes pour les inciter à quitter rapidement l'Algérie. Le Tribunal en déduit qu'ils n'ont pas quitté leur pays pour les raisons invoquées, mais pour d'autres motifs qui s'écartent totalement du domaine de l'asile. On rappellera à ce propos que le fait de quitter un pays essentiellement pour des raisons d'ordre économique, savoir l'absence de ressources financières suffisantes et de toute perspective d'avenir, n'est pas non plus pertinent en la matière. En effet, la définition du réfugié, telle qu'exprimée à l'art. 3 al. 1 LAsi, est exhaustive en ce sens qu'elle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la destruction des infrastructures ou des problèmes analogues auxquels, dans le pays concerné, chacun peut être confronté (cf. notamment dans ce sens arrêts du Tribunal administratif fédéral D-4793/2009 du 31 juillet 2009 [p. 7 i. l.] et D-3606/2009 du 11 juin 2009 [p. 5 et réf. cit.]).</w:t>
      </w:r>
    </w:p>
    <w:p>
      <w:r>
        <w:rPr>
          <w:b/>
        </w:rPr>
        <w:t>E. 4.8</w:t>
      </w:r>
    </w:p>
    <w:p>
      <w:r>
        <w:t>L'argument des recourants, apparu au stade du recours, selon lequel la vie en concubinage résultait de leur choix, de sorte qu'il ne pouvait leur être demandé de régulariser leur situation, revêt un caractère tardif et doit de surcroît être qualifié d'opportuniste. En effet, cette affirmation ne correspond pas à leurs précédentes allégations en procédure, selon lesquelles leur mode de vie résultait bien plutôt des obstacles à la régularisation de leur situation familiale (impossibilité de divorcer en raison de l'absence de l'épouse, impossibilité pour une femme de se marier sans le consentement de son père).</w:t>
      </w:r>
    </w:p>
    <w:p>
      <w:r>
        <w:rPr>
          <w:b/>
        </w:rPr>
        <w:t>E. 4.9</w:t>
      </w:r>
    </w:p>
    <w:p>
      <w:r>
        <w:t>Les recourants ont par ailleurs mis en cause la traduction de leurs propos, et plus particulièrement les interventions de l'interprète lors de leurs auditions sommaires. Force est cependant de constater qu'à l'issue de celles-ci, il leur a été demandé de confirmer par leurs signatures que les procès-verbaux étaient conformes à leurs déclarations et véridiques et qu'ils avaient été traduits dans une langue qu'ils comprenaient (cf. pv des auditions des 2, respectivement 13 mai 2005, p. 8). Lors de la seconde audition, ils ont confirmé que leurs déclarations leur avaient été relues et retraduites phrase après phrase et que les procès-verbaux étaient complets et correspondaient à leurs propos (cf. pv des audition du 27 mai 2005, p. 8, respectivement 10). Ils ont signé librement les quatre procès-verbaux et n'ont fait aucune remarque ou réserve quant à la traduction ou quant à l'interprète. Quant à la représente d'une oeuvre d'entraide présente lors de leurs audition du 27 mai 2005, elle n'a également formulé aucune remarque ou réserve à ce sujet. Dans ces conditions, les recourants ne peuvent pas aujourd'hui se retrancher derrière d'éventuels problèmes de traduction.</w:t>
      </w:r>
    </w:p>
    <w:p>
      <w:r>
        <w:rPr>
          <w:b/>
        </w:rPr>
        <w:t>E. 4.10</w:t>
      </w:r>
    </w:p>
    <w:p>
      <w:r>
        <w:t>Les recourants ont également fait valoir qu'ils avaient été mal conseillés par leurs mandataires, voire par des tiers. S'agissant des premiers, le Tribunal rappelle que les relations entre un recourant et son mandataire ne sont pas de son ressort. Il constate toutefois que les intéressés n'ont pas été empêchés de recourir en temps utile, ce qu'ils ne prétendent d'ailleurs pas. Quant aux fausses indications que le recourant a données lors de sa première audition au sujet de ses documents d'identité, il ne saurait en rejeter la responsabilité sur des tiers dont il aurait suivi les conseils, dès lors qu'il a sciemment et librement décidé de ne pas dire la vérité.</w:t>
      </w:r>
    </w:p>
    <w:p>
      <w:r>
        <w:rPr>
          <w:b/>
        </w:rPr>
        <w:t>E. 4.11</w:t>
      </w:r>
    </w:p>
    <w:p>
      <w:r>
        <w:t>Les recourants se sont également plaints du fait que l'ODM n'avait pas enregistré correctement leur identité. Cet élément n'a cependant aucune influence sur l'issue de la présente procédure.</w:t>
      </w:r>
    </w:p>
    <w:p>
      <w:r>
        <w:rPr>
          <w:b/>
        </w:rPr>
        <w:t>E. 4.12</w:t>
      </w:r>
    </w:p>
    <w:p>
      <w:r>
        <w:t>Quant aux problèmes que l'intéressée aurait connus en (...), que ce soit avec son ex-mari, des tiers, voire avec sa famille, indépendamment de la question de leur vraisemblance, ils ne sont pas déterminants au regard de l'art. 3 LAsi. En effet, comme l'a relevé l'ODM, ces faits, en admettant leur existence, ne se trouveraient de toute façon pas dans un rapport de causalité temporel et matériel avec le départ du pays survenu (...) plus tard. Les recourants ne l'ont d'ailleurs pas contesté.</w:t>
      </w:r>
    </w:p>
    <w:p>
      <w:r>
        <w:rPr>
          <w:b/>
        </w:rPr>
        <w:t>E. 4.13</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6.4</w:t>
      </w:r>
    </w:p>
    <w:p>
      <w:r>
        <w:t>L'Algérie ne connaît pas une situation de guerre, de guerre civile ou de violences généralisées sur l'ensemble de son territoire qui permettrait d'emblée de présumer, à propos de tous les requérants provenant de cet État, et quelles que soient les circonstances de chaque cause, l'existence d'une mise en danger concrète au sens des dispositions précitées.</w:t>
      </w:r>
    </w:p>
    <w:p>
      <w:r>
        <w:rPr>
          <w:b/>
        </w:rPr>
        <w:t>E. 6.4.1</w:t>
      </w:r>
    </w:p>
    <w:p>
      <w:r>
        <w:t>En outre, il ne ressort pas du dossier que les intéressés pourraient être mis sérieusement en danger pour des motifs qui leur seraient propres. Ils sont l'un et l'autre dans la force de l'âge, et peuvent se prévaloir d'une formation supérieure et d'expériences professionnelles. De plus, ils disposent d'un certain réseau familial dans leur pays et on peut raisonnablement partir de l'idée qu'ils se sont créé un réseau social et professionnel qu'ils pourront, le cas échéant, réactiver. Enfin, ils n'ont pas allégué ni a fortiori établi qu'ils souffraient de problèmes de santé particuliers pour lesquels ils ne pourraient être soignés en Algérie et qui seraient susceptibles de rendre leur renvoi inexécutable. L'ensemble de ces facteurs devrait ainsi leur permettre de se réinstaller dans leur pays sans y rencontrer d'excessives difficultés.</w:t>
      </w:r>
    </w:p>
    <w:p>
      <w:r>
        <w:rPr>
          <w:b/>
        </w:rPr>
        <w:t>E. 6.4.2</w:t>
      </w:r>
    </w:p>
    <w:p>
      <w:r>
        <w:t>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D-2144/2009 du 14 avril 2009, D-1469/2009 du 12 mars 2009 et D-5716/2006 du 30 janvier 2009 ; cf. également dans ce sens JICRA 1994 n° 18 consid. 4e p. 143).</w:t>
      </w:r>
    </w:p>
    <w:p>
      <w:r>
        <w:rPr>
          <w:b/>
        </w:rPr>
        <w:t>E. 6.4.3</w:t>
      </w:r>
    </w:p>
    <w:p>
      <w:r>
        <w:t>S'agissant des enfants des intéressés, le Tribunal retient qu'ils sont jeunes et apparemment en bonne santé. L'aîné est arrivé en Suisse à l'âge d'environ (...) ans, de sorte qu'il n'y a pas vécu toute son enfance. Au demeurant, les (...) enfants sont encore suffisamment jeunes pour ne pas connaître de réels problèmes d'intégration lors de leur retour, étant essentiellement rattachés à leurs parents et à leur famille. En outre, il ne ressort pas du dossier qu'une intégration dans le système scolaire en vigueur en Algérie constituerait pour eux un effort insurmontable au vu de leur âge actuel. Il ne ressort pas non plus du dossier qu'ils aient perdu l'ensemble de leurs racines avec l'Algérie et le milieu socioculturel qui, à l'origine, est le leur. Dans ces conditions, il y a tout lieu de penser qu'en cas de retour dans ce pays, ils pourront y mener une existence conforme à la dignité humaine et qu'ils ne seront pas exposés à une précarité particulière, malgré les éventuelles difficultés de réintégration qu'ils pourront rencontrer dans un premier temps. Ils seront d'autant moins démunis qu'ils pourront compter sur un réseau familial et social sur place, comme relevé ci-auparavant. Les recourants ont certes allégué que leurs enfants n'étaient pas enregistrés à l'état civil algérien. Toutefois, à l'instar de leurs autres allégations, il ne s'agit que d'une simple affirmation de leur part, qu'aucun élément concret ni moyen de preuve fiable ne vient étayer. Au demeurant, comme relevé ci-dessus, il appartient aux recourants, le cas échéant, d'effectuer les démarches nécessaires pour régler l'ensemble de leur situation familiale. Le Tribunal tient encore à souligner que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6.4.4</w:t>
      </w:r>
    </w:p>
    <w:p>
      <w:r>
        <w:t>Compte tenu de ce qui précède, l'exécution du renvoi s'avère raisonnablement exigible.</w:t>
      </w:r>
    </w:p>
    <w:p>
      <w:r>
        <w:rPr>
          <w:b/>
        </w:rPr>
        <w:t>E. 6.5</w:t>
      </w:r>
    </w:p>
    <w:p>
      <w:r>
        <w:t>Dite exécution s'avère aussi possible (art. 44 al. 2 LAsi et art. 83 al. 2 LEtr). Il incombe en effet aux recourants, dans le cadre de leur obligation de collaborer (art. 8 al. 4 LAsi), d'entreprendre toutes les démarches nécessaires pour obtenir les documents leur permettant de retourner dans leur pays d'origine.</w:t>
      </w:r>
    </w:p>
    <w:p>
      <w:r>
        <w:rPr>
          <w:b/>
        </w:rPr>
        <w:t>E. 6.6</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