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D-4673/2018 vom 7. Juli 2020</w:t>
      </w:r>
    </w:p>
    <w:p>
      <w:r>
        <w:t>Bundesverwaltungsgericht, 2020-07-07, DE</w:t>
      </w:r>
    </w:p>
    <w:p>
      <w:r>
        <w:rPr>
          <w:b/>
        </w:rPr>
        <w:t xml:space="preserve">Quelle: </w:t>
      </w:r>
      <w:r>
        <w:t>https://mcp.opencaselaw.ch/entscheid/bvger_D-4673_2018</w:t>
      </w:r>
    </w:p>
    <w:p>
      <w:r>
        <w:t>FR: TAF D-4673/2018 du 7 juillet 2020</w:t>
      </w:r>
    </w:p>
    <w:p>
      <w:r>
        <w:t>IT: TAF D-4673/2018 del 7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sowie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im Wesentlichen damit, die Vorbringen in Bezug auf das Interesse der sri-lankischen Behörden am Beschwerdeführer seien nicht überzeugend dargelegt worden und seine Schilderungen würden stereotyp sowie nicht selbst erlebt wirken. Deshalb halte seine geltend gemachte Verfolgung den Anforderungen an die Glaubhaftigkeit nicht stand. Gleichzeitig würden seine vorgebrachten Verfolgungen den Kriterien an die Flüchtlingseigenschaft nicht genügen, da sie keine genügende Intensität im Sinne des Asylgesetzes aufweisen würden. Es sei zwar davon auszugehen, dass die Zivilbevölkerung in Norden und Osten von Sri Lanka nach wie vor überwacht werde, jedoch erscheine das geltend gemachte Interesse des CID an seiner Person sowie der damit verbundene, enorme Aufwand in Bezug auf die regelmässigen Kontrollen und Überwachungen als zweifelhaft, zumal es nicht einleuchte, warum ihm täglich die gleichen Fragen hätten gestellt werden sollen. Den Behörden hätte anhand seiner Aussagen logischerweise schnell bewusst werden müssen, dass er weder über relevante Information zu den LTTE verfüge noch selber eine Verbindung zu ihnen aufweise. Wäre tatsächlich ein solcher Verdacht vorhanden gewesen, wäre er festgenommen worden. Auch erscheine das Interesse an den beiden ehemaligen und rehabilitierten Mitarbeitern übertrieben, denn wären sie tatsächlich der Mithilfe des Wiederaufbaus der LTTE verdächtigt worden, wären auch sie mit Sicherheit von den Behörden festgenommen worden. Seine Schilderungen der Verhöre seien wenig detailreich ausgefallen. Auch auf Nachfrage habe er keine präziseren Auskünfte zu den Geschehnissen wiedergeben können, sondern habe nur ausweichend geantwortet, er könne sich nicht mehr an alles erinnern, da er viele schlimme Sachen erlebt habe. Ebenfalls habe er die Kontrollen in seinem Haus durch die sri-lankischen Behörden nicht lebensnah schildern können. Zudem sei es zu widersprüchlichen Angaben hinsichtlich der Dauer und Anzahl seiner Befragungen und zu deren seiner Ehefrau gekommen, welche nicht haben aufgelöst werden können. Seine Vorbringen, man habe nach seiner Ausreise von seinem Onkel eine hohe Geldforderung verlangt, wirke nachgeschoben, weil er diesen Umstand nicht bereits anlässlich der BzP erwähnt habe. Weiter habe es widersprüchliche Angaben im Zusammenhang mit seiner Ausreise sowie seinem Reisepass respektive den darin erhaltenen Visa gegeben. Diese voneinander abweichenden Aussagen würden den Schluss zulassen, er sei auf andere als die von ihm angegebene Weise in die Schweiz gelangt. Ferner würden auch die eingereichten Unterlagen weder über einen Beweiswert verfügen noch seien sie dazu geeignet, eine Verfolgung zu belegen. Zudem weise das vom 2. Februar 2017 datierte Schreiben des Parlamentsmitglieds Widersprüche zu seinen eigenen Aussagen auf und sei lediglich als reines Gefälligkeitsschreiben zu werten. Seine geltend gemachten Verfolgungen und Schikanen durch die sri-lankischen Behörden würden keine asylrelevanten Verfolgungshandlungen darstellen. Er weise kein Risikoprofil auf, da er bis auf eine zweitägige Inhaftierung im Jahr 1998 bis zu den Ereignissen im Frühling 2015 nie übermässig von den Behörden behelligt worden sei. Auch sei aufgrund seiner Schilderungen nicht ersichtlich, dass seine Familienangehörigen eine Verbindung zu den LTTE gehabt hätten, wobei auch die Tatsache, dass einer seiner Cousins den Heldentod gestorben sei, für die heimatlichen Behörden nicht relevant gewesen sei. Schliesslich stehe auch einem Wegweisungsvollzug nichts im Weg, da er über kein erhöhtes Risikoprofil verfüge und keine individuellen Wegweisungshindernisse vorhanden seien. Er verfüge über langjährige Arbeitserfahrung, über eine gesicherte Wohnsituation und über gute finanzielle Verhältnisse sowie über ein umfassendes familiäres Beziehungsnetz im Heimatland. Auch sei seine (...) Behandlung gemäss dem Arztbericht vom 26. Februar 2018 abgeschlossen und die empfohlenen alljährlichen Kontrollen könnten ebenso im Heimatland durchgeführt werden.</w:t>
      </w:r>
    </w:p>
    <w:p>
      <w:r>
        <w:rPr>
          <w:b/>
        </w:rPr>
        <w:t>E. 4.2</w:t>
      </w:r>
    </w:p>
    <w:p>
      <w:r>
        <w:t>Der Beschwerdeführer machte bezüglich seiner angeblich widersprüchlich Aussagen zwischen der BzP und der Anhörung zu den Asylgründen geltend, es sei nicht legitim, diese Widersprüche so bedeutend wie vorliegend zu gewichten, da Widersprüche in der BzP nur dann relevant seien, wenn sie zur Abklärung der Flüchtlingseigenschaft dienen würden und dies auch nur dann, wenn diese Aussagen diametral voneinander abweichen würden, was jedoch vorliegend nicht der Fall sei. Auch habe ein Entscheid des EGMR dargelegt, dass aufgrund der speziellen verfahrensrechtlichen Situation im Asylverfahren auftretenden Widersprüchen im Zweifel nicht zu viel Gewicht beigemessen werden dürfe. Deshalb seien seine Schilderungen glaubhaft. Ausserdem seien zwischen der BzP und der Anhörung zu den Asylgründen mehr als zwei Jahre vergangenen, was das Vorhandensein gewisser Unklarheiten in seinen Aussagen verständlich und nachvollziehbar mache. Zudem sei es in zeitlicher und quantitativer Hinsicht in Bezug auf die Verhöre nicht zu widersprüchlichen Aussagen gekommen, da die Vorinstanz es unterlassen habe, zwischen «informellen», kürzeren, in der (...) durchgeführten und zu Hause sowie «formellen», längeren Befragungen im Militärcamp zu differenzieren. Dasselbe gelte auch für die angeblich widersprüchlichen Angaben in Bezug auf die Verhöre seiner Ehefrau. Diesen unterschiedlichen Arten von Verhören habe die Vorinstanz nicht Rechnung getragen, weshalb seine diesbezüglichen Erläuterungen den Anschein von widersprüchlichen Angaben erwecken würden. Zudem dürfe ihm nicht zur Last gelegt werden, dass die Schilderungen zu den Verhören nicht detailreicher ausgefallen seien, da ihm die heimatlichen Behörden immer wieder die gleichen Fragen gestellt hätten. Gerade dieser Umstand zeuge von einer glaubhaften Darstellung, denn mithilfe dieser repetitiven Fragen würden die Behörden eine Drucksituation erzeugen wollen. Zudem sei zu berücksichtigen, dass er sich während dieser Verhöre in einer Extremsituation befunden habe, weshalb es auch nachvollziehbar sei, sich nicht mehr an alle Details erinnern zu können. Hinsichtlich der Zweifel der Vorinstanz am Interesse der sri-lankischen Behörden am Beschwerdeführer sei entgegenzuhalten, dass er einerseits aufgrund der Einstellung der beiden ehemaligen LTTE-Mitglieder, anderseits wegen des (...) in den direkten Fokus der Behörden gelangt sei. Zusammen mit seiner Verhaftung nach seiner Rückkehr aus dem Vanni-Gebiet liege der Schluss der heimatlichen Behörden nahe, dass er Verbindungen zu den LTTE aufweise und seine (...) ein Treffpunkt für weitere ehemalige LTTE-Mitglieder sei. Als Inhaber des Geschäfts habe er diese Besuche toleriert, weswegen ihm die Behörden eine Verbindung zu den LTTE unterstellen würden. Ein weiteres diesbezügliches Indiz, dass er verdächtig erscheine, sei, dass ihm immer dieselben Fragen gestellt worden seien, wobei man ihm nicht geglaubt habe, nicht mit den LTTE in Verbindung zu stehen. Die Vorinstanz verkenne ausserdem, dass die beiden neu eingestellten Mitarbeiter ehemalige ranghohe Mitglieder der LTTE gewesen seien und dass diese weiterhin eine Gefahr für den Staat darstellen würden. Auch wenn er de facto kein Interesse an einem Wiederaufbau der LTTE aufweise, so sei ihm durch die sri-lankischen Behörden gerade dieses Interesse unterstellt worden. Weiter würden zwar die eingereichten Beweismittel seine Verfolgung nicht direkt belegen, jedoch seine Glaubwürdigkeit untermauern. Hinsichtlich des eingereichten Schreibens des Parlamentsmitgliedes sei klarzustellen, dass dieses Schreiben auf Wunsch seiner Ehefrau verfasst worden sei und dementsprechend nicht seine persönliche Situation darstelle. Schliesslich seien seine Vorbringen nicht nur glaubhaft, sondern auch asylrelevant, da er und seine Familienangehörigen von den sri-lankischen Behörden während Monaten beobachtet, kontrolliert und befragt worden seien und ihm zudem vorgeworfen worden sei, eine direkte Verbindung zu den LTTE zu haben. Ausserdem sei ihm anlässlich seines letzten Verhörs mit weiteren Konsequenzen sowie mit dem Tod gedroht worden. Auch wenn die einzelnen Eingriffe für sich alleine keine genügende Intensität aufwiesen, so würden sie in ihrer Gesamtheit dennoch zu einem flüchtlingsrechtlich relevanten psychischen Druck führen. Da er aufgrund seiner ethnischen Zugehörigkeit und wegen seiner angeblichen politischen Einstellung gezielt bis zu seiner Ausreise einer Verfolgung ausgesetzt gewesen sei, erfülle er die Flüchtlingseigenschaft. Ferner verfüge er über ein erhöhtes Risikoprofil, indem er sich zu den bereits erfolgten behördlichen Verfolgungen durch seine Ausreise verdächtig gemacht habe. Zudem sei zu beachten, dass auch nach seiner Flucht seine Familienangehörigen dem Druck der Behörden ausgesetzt seien und regelmässig von ihnen befragt würden. Bei einer Rückkehr ins Heimatland sei er mit hoher Wahrscheinlichkeit einer asylrelevanten Verfolgung ausgesetzt, weshalb ein Wegweisungsvollzug unzulässig wäre.</w:t>
      </w:r>
    </w:p>
    <w:p>
      <w:r>
        <w:rPr>
          <w:b/>
        </w:rPr>
        <w:t>E. 4.3</w:t>
      </w:r>
    </w:p>
    <w:p>
      <w:r>
        <w:t>In ihrer Vernehmlassung hielt die Vorinstanz fest, die Argumentation des Beschwerdeführers im Zusammenhang mit den in der Beschwerde vorgebrachten Unterschieden zwischen «informellen» und «formellen» Verhören als Erklärung zur Auflösung der Widersprüche sei nicht überzeugend. Dasselbe gelte auch für die widersprüchlichen Angaben zu den Verhören seiner Ehefrau. Überdies würden die auf einem USB-Stick eingereichten Fotos sowie die Videoaufnahme keinen Beweiswert für seine Verfolgung aufweisen.</w:t>
      </w:r>
    </w:p>
    <w:p>
      <w:r>
        <w:rPr>
          <w:b/>
        </w:rPr>
        <w:t>E. 4.4</w:t>
      </w:r>
    </w:p>
    <w:p>
      <w:r>
        <w:t>Der Beschwerdeführer entgegnete in seiner Replik zu den angeblichen Widersprüchen, seine minimal abweichenden Aussagen (vier bis fünf Verhöre anlässlich der BzP und sechs bis sieben Verhöre in der Befragung zu den Asylgründen) dürften nicht zu einer Begründung der Unglaubhaftigkeit führen. Er verwies erneut auf ein Leiturteil des EGMR, aus welchem hervorgehe, dass sich das Berufen auf kleine Widersprüche als menschenrechtswidrig erweise. Ferner versuche seine Familie in Sri Lanka, die (...) zu verkaufen, was jedoch bisher verhindert worden sei, nämlich, indem seine Mutter, welche als einzige noch im Haus in B._______ wohnhaft sei, durch die sri-lankische Armee schikaniert und regelmässig nach seinem Verbleib befragt werde. Diese Umstände würden potentielle Käufer abschrecken.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In ihrem Entscheid zweifelte die Vorinstanz an der Glaubhaftigkeit der Schilderungen des Beschwerdeführers. Insbesondere seien die von ihm beschriebenen Verhöre durch die sri-lankischen Behörden in vielerlei Hinsicht stereotyp und wenig lebensnah ausgefallen. Dieser Einschätzung kann sich das Bundesverwaltungsgericht nicht anschliessen. So fällt auf, dass er in der freien Erzählung anlässlich der Anhörung zu den Asylgründen sehr ausführlich und mit Realkennzeichen versehen seine Erlebnisse respektive seine Verhöre darlegte. Er gab neben präzisen Zeitangaben genaue Daten zu den relevanten Ereignissen wieder, korrigierte sich bezüglich des letzten Verhöres seiner Ehefrau nach einer kurzen Überlegpause hinsichtlich seiner gemachten Zeitangabe und setzte diese gleichzeitig in den Kontext mit dem täglichen Schulschluss seiner Kinder (vgl. act. A18/25, F49). Besonders realitätsnah und dementsprechend erwähnenswert ist, dass er sich in seinen Erzählungen zu keinen Übertreibungen hinreissen liess, sondern vielmehr die Subtilität, mit welcher die betreffenden Behörden Druck gegen ihn ausgeübt haben, beschrieb. So legte er dar, wiederholt und fast täglich von den sri-lankischen Behörden befragt oder beobachtet worden zu sein. Obwohl diese ihm drohten, ihn zu schlagen, sei es nie dazu gekommen (vgl. act. A18/25, F49). Ferner schilderte er die regelmässigen Kontrollen in seinem Haus und in der (...) als übliche sowie unproblematische Behördenmassnahmen. Weiter überzeugt seine lebensnahe Überlegung, warum er nicht umgehend nach der ersten Befragung seiner Ehefrau diese und die Kinder weggeschickt habe, sondern davon ausgegangen sei, dass solche Befragungen in Sri Lanka üblich seien, ebenso wie die Schilderung bezüglich den Befragungen seiner beiden neu eingestellten Mitarbeiter, welche er als «eher normal» beschrieben hat (vgl. act. A18/25, F62, F65, F121; F71). Weiter erläuterte er in nachvollziehbarer Weise, wie sich diese regelmässigen Befragungen und Kontrollen der Behörden zugetragen haben. Obwohl eine gewisse Knappheit in seinen Aussagen zu erkennen ist, ist insgesamt dennoch von deren Glaubhaftigkeit auszugehen und festzuhalten, dass er, wenn er die Ereignisse, insbesondere die Befragungen, nicht selbst erlebt hätte, kaum auch erwähnt hätte, dass die Behörden teilweise freundlich und nett mit ihm umgegangen seien. Schliesslich kann auch seine Darstellung der letzten Befragung seiner Ehefrau - von ihm als schlimmstes Ereignis bezeichnet - als ausführlich und emotional beschrieben werden (vgl. act. A18/25, F100; F49; F95; F100 - 103; F116 - 121). Dass er sich nach den sexuellen Belästigungen seiner Ehefrau dazu entschlossen hat, den Auftrag für das Militärcamp auszuführen, um seine Ehefrau vor weiteren Übergriffen zu schützen, wirkt nachvollziehbar und schlüssig. Hinsichtlich der von der Vorinstanz angeführten Widersprüche zur Anzahl der Verhöre ist zu erwähnen, dass der Beschwerdeführer zwar zuerst erklärt hat, drei oder vier Mal im Militärcamp befragt worden zu sein, um später jedoch - unaufgefordert - zu berichtigen, man habe ihn sechs oder sieben Mal befragt. Zu der auch als unbedeutend zu qualifizierenden Abweichung in Bezug auf die zeitliche und quantitative Angabe der Verhöre seiner Ehefrau ist zu erwähnen, dass er sich diesbezüglich bereits während der BzP selbst korrigierte (vgl. act. 6/13, F7.01). Zudem ist festzustellen, dass, obwohl zwischen der BzP und der Anhörung zu den Asylgründen eine Zeitspanne von mehr als zwei Jahren liegt, er die wesentlichen Sachverhaltselemente sowie die Details dennoch übereinstimmend wiedergegeben hat. Schliesslich ist es - entgegen der Argumentation der Vorinstanz - nachvollziehbar, dass es zu so vielen Befragungen, Kontrollen und Observierungen gekommen ist, zumal sich das Camp gerade gegenüber der (...) befindet und sich die Möglichkeit einer wiederkehrenden Kontrolle bei dieser Lage geradezu aufdrängt. Hingegen ist der Vorinstanz in Bezug auf die eingereichten Beweismittel zuzustimmen. So vermögen die Unterlagen betreffend die (...), die Todesanzeige seines Onkels, die Zeitungsausschnitte über verschiedene getötete Personen sowie die Videoaufnahmen kein Verfolgungsinteresse der heimatlichen Behörden am Beschwerdeführer zu belegen. Schliesslich ist das Schreiben des Parlamentsmitgliedes vom 2. Februar 2017 als nicht sachdienlich zu qualifizieren, zumal es auf Wunsch seiner Ehefrau ausgestellt worden war und über keinen hohen Beweiswert verfügt.</w:t>
      </w:r>
    </w:p>
    <w:p>
      <w:r>
        <w:rPr>
          <w:b/>
        </w:rPr>
        <w:t>E. 5.3</w:t>
      </w:r>
    </w:p>
    <w:p>
      <w:r>
        <w:t>Zusammenfassend ist festzustellen, dass die Vorbringen des Beschwerdeführers als insgesamt glaubhaft zu qualifizieren sind.</w:t>
      </w:r>
    </w:p>
    <w:p>
      <w:r>
        <w:rPr>
          <w:b/>
        </w:rPr>
        <w:t>E. 6.1</w:t>
      </w:r>
    </w:p>
    <w:p>
      <w:r>
        <w:t>In einem weiteren Schritt ist zu prüfen, ob die vom Beschwerdeführer geltend gemachten Nachstellungen durch die verschiedenen sri-lankischen Behörden Nachteile im Sinne des Asylgesetzes respektive einen unerträglichen psychischen Druck zu begründen vermögen.</w:t>
      </w:r>
    </w:p>
    <w:p>
      <w:r>
        <w:rPr>
          <w:b/>
        </w:rPr>
        <w:t>E. 6.2</w:t>
      </w:r>
    </w:p>
    <w:p>
      <w:r>
        <w:t>Entsprechend der Lehre und Praxis ist für die Anerkennung der Flüchtlingseigenschaft erforderlich, dass die asylsuchende Person ernsthafte Nachteile von bestimmter Intensität erlitten hat, beziehungsweise solche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2013/11 E. 5.1.1, 2010/28 E. 3.3.1.1, 2010/57 E. 2, 2008/12 E. 5, jeweils mit weiteren Hinweisen).</w:t>
      </w:r>
    </w:p>
    <w:p>
      <w:r>
        <w:rPr>
          <w:b/>
        </w:rPr>
        <w:t>E. 6.3</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6.4</w:t>
      </w:r>
    </w:p>
    <w:p>
      <w:r>
        <w:t>Hinsichtlich der Kontrollen und Befragungen, welchen der Beschwerdeführer während eines Zeitraumes von rund zehn Monaten und bis zu seiner Ausreise gegen Ende März 2015 ausgesetzt war, ist festzustellen, dass diese keine Verfolgungshandlungen im Sinne des Asylgesetzes darstellen, wie nachfolgend zu zeigen ist. Die regelmässigen Kontrollen in seiner (...) betrafen in einer ersten Periode vorwiegend seine beiden Mitarbeiter, welche ehemalige LTTE-Mitglieder waren. Gemäss den Aussagen des Beschwerdeführers seien diese Kontrollen normal und nicht besorgniserregend gewesen, insbesondere, weil es bereits zuvor, seit der Eröffnung seiner (...), zu regelmässigen Kontrollen gekommen sei (vgl. act. A18/25, F49, 66, 70, 74, 82), was mit grosser Wahrscheinlichkeit auf die Lage der (...) neben dem Militärcamp zurückzuführen ist. Hierzu ist anzufügen, dass es verschiedenen Quellen zufolge im Norden und im Osten von Sri Lanka aus Sicherheitsgründen zu regelmässigen Registrierungen von rehabilitierten LTTE-Mitgliedern kommen kann, wobei die registrierten Personen und teilweise auch deren Arbeitgeber in Folge Kontrollen und Überwachungen durch die zivilen und militärischen Behörden ausgesetzt sind (Landinfo, Human rights and security issues concerning the Tamil population in Colombo and the Northern Province, 07.12.2012, https://landinfo.no/asset/2321/1/2321_1.pdf, S.21ff., abgerufen am 8. Juni 2020). Vorliegend ist nicht ersichtlich, inwiefern dem Beschwerdeführer oder den beiden Mitarbeitern aufgrund dieser Kontrollen Nachteile entstanden sind. Wären die sri-lankischen Behörden tatsächlich der Ansicht gewesen, dass er und seine Angestellten - wie in der Beschwerde dargelegt - aufgrund von Verbindungen zu den LTTE und deren finanzielle Unterstützung eine Gefahr für den Staat darstellen würden, hätte er sich nicht unproblematisch noch so lange in seinem Heimatdorf aufhalten können. Es blieb bei gleichbleibenden Kontrollen und kam zu keinen weiteren nachteiligen Handlungen durch die sri-lankischen Behörden. So ist auch festzustellen, dass einer der beiden ehemaligen Mitarbeiter weiterhin unbehelligt, ausser einer Meldepflicht unterstehend, im Heimatdorf des Beschwerdeführers lebt (vgl. act. A18/25, F182-184). Weiter ist festzuhalten, dass er in einer nächsten Periode, nämlich erst durch die Weigerung, unentgeltlich für das seiner (...) gegenüberliegende Militär-Camp den ihm angebotenen Bauauftrag auszuführen, beschuldigt wurde, mit den LTTE in Verbindung zu stehen (vgl. act. A18/25, F75, 80). In derselben Zeitspanne haben - gemäss der Aktenlage - die behördlichen Belästigungen seiner Ehefrau begonnen, welche jedoch nach der Anhandnahme des Bauauftrages aufgehört haben, und diese nicht mehr aufgeboten wurde, sich den Behörden zur Verfügung zu stellen. Schliesslich ist festzuhalten, dass er weder aufgrund der sechs- bis siebenmaligen Befragungen im Militär-Camp (vgl. act. A18/25, F93) noch durch das Verweigern an der Teilnahme von weiteren Befragungen (ab Ende Oktober 2015) schwerwiegenden Nachteilen ausgesetzt war, zumal er trotz seiner Weigerung, sich für weitere Verhöre im Militärcamp zu melden, unbehelligt noch rund fünf Monate bis zur Ausreise im März 2016 in seinem Heimatdorf gelebt hatte (vgl. act. A18/25, F130-139). Letztendlich basiert seine Motivation zur Ausreise auf seiner Vermutung, dass etwas gegen ihn im Gange sei sowie auf dem Ratschlag seines ehemaligen Schulkollegen, welcher im gegenüberliegenden Militär-Camp arbeitete, auszureisen (vgl. act. A18/25, F136). Es erscheint zwar durchaus nachvollziehbar, dass sich der Beschwerdeführer aus subjektiver Sicht vor weiteren unangenehmen Kontrollen oder Überwachungsaktionen gefürchtet hat und es ihm widerstrebt haben muss, über Kunden und neue Besucher Auskunft geben zu müssen (vgl. act. A18/25, F143-145). Aus objektiver Sicht ist jedoch nicht zu erkennen, inwiefern er deshalb einer reellen Gefahr oder einem unerträglichen psychischen Druck ausgesetzt gewesen sein soll. Obwohl die regelmässigen Kontrollen und die Überwachung durch das sri-lankische Militär sowie die Schwierigkeit, die (...) zum jetzigen Zeitpunkt zu verkaufen, äusserst unangenehm sind, ist davon auszugehen, dass der Beschwerdeführer aufgrund der Lage seiner (....) den Schikanen von (korrupten) Behördenangehörigen ausgesetzt gewesen war, welche mittels Druck versucht haben, günstig oder gar unentgeltlich zum Bau ihres (...) zu gelangen. Wie auch aus der Beschwerdeschrift hervorgeht, handelte es sich beim Bauauftrag und den darauffolgenden Problemen um Erpressung durch die Angehörigen des Armeecamps. Es entsteht insgesamt der Eindruck, dass die Behörden eine Anschuldigung konstruiert haben, um ihn wegen des Bauauftrags unter Druck zu setzen, was auf die Lage seiner (...) zurückzuführen ist. Hätten die Behörden ihn tatsächlich der Verbindung zu den LTTE verdächtigt, hätte er nicht noch rund fünf Monate nach dem Ignorieren weiterer Vorladungen unbehelligt in seinem Heimatdorf leben können. Eine fehlende Verfolgung wird zudem durch die Tatsache verstärkt, als dass er problemlos mit seinem Reisepass aus Sri Lanka ausreisen konnte, weshalb auch nicht davon auszugehen ist, dass er über ein erhöhtes Risikoprofil verfügt.</w:t>
      </w:r>
    </w:p>
    <w:p>
      <w:r>
        <w:rPr>
          <w:b/>
        </w:rPr>
        <w:t>E. 6.5</w:t>
      </w:r>
    </w:p>
    <w:p>
      <w:r>
        <w:t>Zusammenfassend ist festzuhalten, dass kein konkreter Anlass ersichtlich ist, der Beschwerdeführer wäre zum Zeitpunkt der Ausreise Verfolgungsmassnahmen im Sinne des Asylgesetzes ausgesetzt gewesen.</w:t>
      </w:r>
    </w:p>
    <w:p>
      <w:r>
        <w:rPr>
          <w:b/>
        </w:rPr>
        <w:t>E. 7.1</w:t>
      </w:r>
    </w:p>
    <w:p>
      <w:r>
        <w:t>Weiter ist zu prüfen, ob Nachfluchtgründe vorliegen und dem Beschwerdeführer bei einer Rückkehr ins Heimaltland mit beachtlicher Wahrscheinlichkeit ernsthafte Nachteile im Sinne von Art. 3 AsylG drohen.</w:t>
      </w:r>
    </w:p>
    <w:p>
      <w:r>
        <w:rPr>
          <w:b/>
        </w:rPr>
        <w:t>E. 7.2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w:t>
      </w:r>
    </w:p>
    <w:p>
      <w:r>
        <w:rPr>
          <w:b/>
        </w:rPr>
        <w:t>E. 7.3</w:t>
      </w:r>
    </w:p>
    <w:p>
      <w:r>
        <w:t>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 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7.4</w:t>
      </w:r>
    </w:p>
    <w:p>
      <w:r>
        <w:t>Der Beschwerdeführer weist keine stark risikobegründenden Faktoren auf, welche eine Wegweisung als unzulässig erscheinen lassen würden. Wie bereits dargelegt (vgl. Erwägung 6.4), lassen sich die mehrmaligen Befragungen durch den CID keinen flüchtlingsrelevanten Verfolgungsmassnahmen zuordnen, sondern dienten vor allem zur Kontrolle seiner beiden neu eingestellten Mitarbeiter mit einer LTTE-Vergangenheit. Auch die Unterstellung, er selber weise Nähe zu den LTTE auf, hörte mit dem Beginn des Tempelbaus auf und es sind ihm nach der Verweigerung, weiteren Verhören Folge zu leisten, während der letzten fünf Monate vor seiner Ausreise keine Nachteile entstanden. Deshalb ist nicht davon auszugehen, dass er durch die sri-lankischen Behörden tatsächlich verdächtigt wird, den LTTE nahe zu stehen. Ferner geht aus den Akten nicht hervor, dass er in Sri Lanka strafrechtlich verfolgt wäre oder ein Haftbefehl gegen ihn ausgestellt ist und er deshalb auf der sog. «Stoplist» figurieren würde. Weiter sind auch keine schwach risikobegründenden Faktoren erkennbar, zumal er legal mit eigenem Pass ausgereist ist (vgl. act. A6/13, F5.01), keinen exilpolitischen Aktivitäten nachgeht und über keine offensichtlichen Narben verfügt.</w:t>
      </w:r>
    </w:p>
    <w:p>
      <w:r>
        <w:rPr>
          <w:b/>
        </w:rPr>
        <w:t>E. 7.5</w:t>
      </w:r>
    </w:p>
    <w:p>
      <w:r>
        <w:t>Vorliegend sind keine Gründe ersichtlich, dass der Beschwerdeführer bei einer Rückkehr nach Sri Lanka einem erhöhten Verfolgungsrisiko ausgesetzt wäre und ernsthafte Nachteile im Sinne von Art. 3 Abs. 2 AsylG befürchten müsste. Die Vorinstanz hat zu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Sri Lanka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zum heutigen Zeitpunkt nicht als unzulässig erscheinen.</w:t>
      </w:r>
    </w:p>
    <w:p>
      <w:r>
        <w:rPr>
          <w:b/>
        </w:rPr>
        <w:t>E. 9.4</w:t>
      </w:r>
    </w:p>
    <w:p>
      <w:r>
        <w:t>Der EGMR hat sich mit der Gefährdungssituation im Hinblick auf eine EMRK-widrige Behandlung namentlich für Tamilen, die aus einem europäischen Land nach Sri Lanka zurückkehren müssen, wiederholt befasst (vgl. Urteil R.J. gegen Frankreich vom 19. September 2013, Beschwerde Nr.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9.5</w:t>
      </w:r>
    </w:p>
    <w:p>
      <w:r>
        <w:t>Dem Beschwerdeführer ist es nicht gelungen, glaubhaft darzulegen, er werde bei einer Rückkehr nach Sri Lanka einer flüchtlingsrechtlich relevanten Verfolgung ausgesetzt. Der Vollzug der Wegweisung ist im Sinne der asyl- und völkerrechtlichen Bestimmungen zulässig.</w:t>
      </w:r>
    </w:p>
    <w:p>
      <w:r>
        <w:rPr>
          <w:b/>
        </w:rPr>
        <w:t>E. 9.6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9.7</w:t>
      </w:r>
    </w:p>
    <w:p>
      <w:r>
        <w:t>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w:t>
      </w:r>
    </w:p>
    <w:p>
      <w:r>
        <w:rPr>
          <w:b/>
        </w:rPr>
        <w:t>E. 9.8</w:t>
      </w:r>
    </w:p>
    <w:p>
      <w:r>
        <w:t>Der Beschwerdeführer stammt aus der Nordprovinz und verfügt über mehrjährige Berufserfahrung als selbstständig erwerbender (...) welcher im Besitz einer eigenen (...) im Heimatland ist. Auch wenn er aufgrund der ungünstigen Lage neben einem Militärcamp Schwierigkeiten mit seinem Betrieb gehabt hat, so ist es ihm dennoch möglich, an einem anderen Ort mit seinen noch vorhandenen Maschinen aus der alten (...) ein neues Geschäft aufzubauen. Auch die Einnahmen der eigenen Grundstücke mit Kokosplantagen ermöglichen es ihm, allfällige finanzielle Engpässe zu überbrücken. Ausserdem verfügt er über ein breites familiäres Netz. Seine Ehefrau und die vier gemeinsamen Kinder sowie zwei Brüder und die Mutter können ihn bei einer Reintegration unterstützen. Auch aus medizinischer Sicht sind keine Gründe ersichtlich, welche gegen einen Wegweisungsvollzug sprechen. Gemäss dem (...) Bericht vom 26. Februar 2018 ist die Behandlung abgeschlossen. Seine sechs Monate dauernde Gesprächstherapie beim Psychosozialen Dienst (...) in E._______ sei abgeschlossen, da er keine weiteren Termine mehr erhalten habe und es ihm bessergehe (vgl. act. A18/25, F5-6). Weitere gesundheitliche Probleme macht er nicht geltend, zumal keine weiteren medizinischen Unterlagen eingereicht worden sind. Nach dem Gesagten erweist sich der Vollzug der Wegweisung auch als zumutbar.</w:t>
      </w:r>
    </w:p>
    <w:p>
      <w:r>
        <w:rPr>
          <w:b/>
        </w:rPr>
        <w:t>E. 9.9</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9.10</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Rechtspflege mit Verfügung vom 22. August 2018 gutgeheissen wurde, werden keine Verfahrenskosten auferlegt.</w:t>
      </w:r>
    </w:p>
    <w:p>
      <w:r>
        <w:rPr>
          <w:b/>
        </w:rPr>
        <w:t>E. 12</w:t>
      </w:r>
    </w:p>
    <w:p>
      <w:r>
        <w:t>Mit Eingabe vom 15. August 2018 reichte die Rechtsbeiständin eine Kostennote in der Höhe von Fr. 2'918.- ein, welche eine Eröffnungspauschale beinhaltet. Sie ging von einem Aufwand von 13,5 Stunden (ohne Replik) von einem Stundenansatz von Fr. 200.- sowie zwei Stunden für Dolmetscherdienste aus. Mit Zwischenverfügung vom 28. August 2018 war darauf aufmerksam gemacht worden, dass bei einer nicht-anwaltlichen Vertretung bei einer amtlichen Rechtsvertretung in der Regel von einem Stundenansatz von Fr. 100.- bis Fr. 150.- ausgegangen werde (vgl. Art. 12 i.V.m. Art. 10 Abs. 2 VGKE). Die Eröffnungspauschale wird praxisgemäss nicht vergütet. Das Honorar ist entsprechend anzupassen, der Stundenansatz auf Fr. 150.- herabzusetzen und der amtlichen Rechtsbeiständin ein Honorar von Fr. 2'343.- (inklusive Auslagen, nicht mehrwertsteuerpflichtig)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