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D-4671/2022 vom 10. November 2022</w:t>
      </w:r>
    </w:p>
    <w:p>
      <w:r>
        <w:t>Bundesverwaltungsgericht, 2022-11-10, IT</w:t>
      </w:r>
    </w:p>
    <w:p>
      <w:r>
        <w:rPr>
          <w:b/>
        </w:rPr>
        <w:t xml:space="preserve">Quelle: </w:t>
      </w:r>
      <w:r>
        <w:t>https://mcp.opencaselaw.ch/entscheid/bvger_D-4671_2022</w:t>
      </w:r>
    </w:p>
    <w:p>
      <w:r>
        <w:t>FR: TAF D-4671/2022 du 10 novembre 2022</w:t>
      </w:r>
    </w:p>
    <w:p>
      <w:r>
        <w:t>IT: TAF D-4671/2022 del 10 novembre 2022</w:t>
      </w:r>
    </w:p>
    <w:p>
      <w:pPr>
        <w:pStyle w:val="Heading2"/>
      </w:pPr>
      <w:r>
        <w:t>Regeste</w:t>
      </w:r>
    </w:p>
    <w:p>
      <w:r>
        <w:t>Asilo e allontanamento (procedura celere)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La giudice unica: La cancelliera: Chiara Piras Sebastiana Bosshardt Data di spedizione:</w:t>
      </w:r>
    </w:p>
    <w:p>
      <w:r>
        <w:rPr>
          <w:b/>
        </w:rPr>
        <w:t>E. 5</w:t>
      </w:r>
    </w:p>
    <w:p>
      <w:r>
        <w:t>PA nonché art. 1-3 del regolamento sulle tasse e sulle spese ripetibili nelle cause dinanzi al Tribunale amministrativo federale del 21 febbraio 2008 [TS-TAF, RS 173.320.2]),</w:t>
      </w:r>
    </w:p>
    <w:p>
      <w:r>
        <w:t>D-4671/2022 Pagina 11 che la decisione è definitiva e non può, in principio, essere impugnata con ricorso in materia di diritto pubblico dinanzi al Tribunale federale (art. 83 lett. d cifra 1 LTF),</w:t>
      </w:r>
    </w:p>
    <w:p>
      <w:r>
        <w:t>(dispositivo alla pagina seguente)</w:t>
      </w:r>
    </w:p>
    <w:p>
      <w:r>
        <w:t>D-4671/2022 Pagina 12 il Tribunale amministrativo federale pronuncia: 1. Il ricorso è respinto. 2. La domanda di assistenza giudiziaria è respinta. 3. Le spese processuali di CHF 750.– sono poste a carico del ricorrente. Tale ammontare dev'essere versato alla cassa del Tribunale amministrativo fe- derale entro un termine di 30 giorni dalla data di spedizione della presente sentenza. 4. Questa sentenza è comunicata al ricorrente, alla SEM e all'autorità canto- nale competente.</w:t>
      </w:r>
    </w:p>
    <w:p>
      <w:r>
        <w:t>La giudice unica: La cancelliera:</w:t>
      </w:r>
    </w:p>
    <w:p>
      <w:r>
        <w:t>Chiara Piras Sebastiana Bosshardt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