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D-4666/2023 vom 11. September 2023</w:t>
      </w:r>
    </w:p>
    <w:p>
      <w:r>
        <w:t>Bundesverwaltungsgericht, 2023-09-11, DE</w:t>
      </w:r>
    </w:p>
    <w:p>
      <w:r>
        <w:rPr>
          <w:b/>
        </w:rPr>
        <w:t xml:space="preserve">Quelle: </w:t>
      </w:r>
      <w:r>
        <w:t>https://mcp.opencaselaw.ch/entscheid/bvger_D-4666_2023</w:t>
      </w:r>
    </w:p>
    <w:p>
      <w:r>
        <w:t>FR: TAF D-4666/2023 du 11 septembre 2023</w:t>
      </w:r>
    </w:p>
    <w:p>
      <w:r>
        <w:t>IT: TAF D-4666/2023 del 11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Beschwerdeführerin ist als Verfügungsadressatin zur Beschwerdeführung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Die Beschwerdeführerin beantragt eventualiter, die Sache sei zur Neubeurteilung an die Vorinstanz zurückzuweisen (vgl. Ziff. 2 der Rechtsbegehren). Aus der Beschwerdebegründung geht indes nicht hervor, weshalb sie eine Kassation beantragt respektive welche konkreten Verfahrensfehler sie damit rügt. Dieses Rechtsbegehren ist daher als unbegründet zu erachten, zumal auch von Amtes wegen keine formellen Mängel ersichtlich sind, welche eine Rückweisung der Sache an das SEM rechtfertigen würden, und der rechtserhebliche Sachverhalt spruchreif erscheint.</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zufolge (vgl. A13) wurde die Beschwerdeführerin in Griechenland am (...) als Flüchtling anerkannt und verfügt über eine bis am (...) gültige griechische Aufenthaltsbewilligung. Zudem haben die griechischen Behörden der Rückübernahme der Beschwerdeführerin am 19. Juni 2023 ausdrücklich und vorbehaltlos zugestimmt. Die Beschwerdeführerin bestreitet dies nicht. Es ist demnach ohne weiteres davon auszugehen, dass sie nach Griechenland zurückkehren und sich dort legal aufhalten kann.</w:t>
      </w:r>
    </w:p>
    <w:p>
      <w:r>
        <w:rPr>
          <w:b/>
        </w:rPr>
        <w:t>E. 6.3</w:t>
      </w:r>
    </w:p>
    <w:p>
      <w:r>
        <w:t>Griechenland ist ein EU-Staat und gilt als sicherer Drittstaat im Sinne von Art. Art. 6a Abs. 2 Bst. b AsylG (vgl. den - bisher nicht revidierten - Beschluss des Bundesrates vom 14. Dezember 2007).</w:t>
      </w:r>
    </w:p>
    <w:p>
      <w:r>
        <w:rPr>
          <w:b/>
        </w:rPr>
        <w:t>E. 6.4</w:t>
      </w:r>
    </w:p>
    <w:p>
      <w:r>
        <w:t>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(vgl.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8.3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In der Beschwerde wird vorgebracht, die Beschwerdeführerin habe in Griechenland keinerlei Unterstützung erhalten. Selbst nach der erlittenen Vergewaltigung sei ihr kein Schutz gewährt worden. Ihre Unterleibsschmerzen aufgrund der Genitalverstümmelung im Heimatland seien ebenfalls nicht behandelt worden. Unter Verweis auf mehrere Medienberichte, Berichte einschlägiger staatlicher und nicht-staatlicher Organisationen sowie die Urteile zweier deutscher Gerichte aus dem Jahr 2021 wird sodann ausgeführt, es sei allgemein bekannt, dass anerkannte Flüchtlinge in Griechenland nicht ausreichend unterstützt respektive durch bürokratische, sprachliche und kulturelle Hürden daran gehindert würden, ihre Ansprüche durchzusetzen. Bei einer Rücküberstellung nach Griechenland bestehe das Risiko einer Verletzung von Art. 3 EMRK. Zudem könne die Regelvermutung der Zumutbarkeit des Wegweisungsvollzugs angesichts der prekären, menschenunwürdigen Lebensbedingungen, welchen Schutzberechtigte in Griechenland ausgesetzt seien, nicht mehr aufrechterhalten werden. Die karitativen Organisationen seien nicht in der Lage, die Missstände zu kompensieren. Die Beschwerdeführerin sei aufgrund ihrer persönlichen Eigenschaften und Erlebnisse als besonders vulnerable Person zu erachten.</w:t>
      </w:r>
    </w:p>
    <w:p>
      <w:r>
        <w:rPr>
          <w:b/>
        </w:rPr>
        <w:t>E. 8.5</w:t>
      </w:r>
    </w:p>
    <w:p>
      <w:r>
        <w:t>Entgegen der Auffassung der Beschwerdeführerin erweist sich der Vollzug der Wegweisung nach Griechenland in Beachtung der vorstehend (vgl. E. 8.2) genannten völker- und landesrechtlichen Bestimmungen als zulässig. Es handelt sich bei Griechenland um einen sicheren Drittstaat, in welchem die Beschwerdeführerin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Ferner lassen auch die aktenkundigen medizinischen Probleme der Beschwerdeführerin (vgl. A10 F42 f., A10 S. 6, A16 und A17: [...]) nicht befürchten, dass sie bei einer Überstellung nach Griechenland eine ernsthafte, rapide und irreversible Verschlechterung ihrer Lage, verbunden mit übermässigem Leiden oder einer bedeutenden Verkürzung der Lebenserwartung, zu erwarten hätte, wie dies für eine Annahme der Unzulässigkeit des Wegweisungsvollzugs aus medizinischen Gründen gefordert wird. Somit liegen insgesamt keine konkreten Anhaltspunkte dafür vor, dass die Beschwerdeführerin bei einer Rückkehr nach Griechenland einer menschenunwürdigen oder erniedrigenden Behandlung ausgesetzt wäre. Die in der Beschwerde zitierten Berichte und Urteile deutscher Gerichte vermögen an dieser Einschätzung nichts zu ändern.</w:t>
      </w:r>
    </w:p>
    <w:p>
      <w:r>
        <w:rPr>
          <w:b/>
        </w:rPr>
        <w:t>E. 8.6</w:t>
      </w:r>
    </w:p>
    <w:p>
      <w:r>
        <w:t>Hinsichtlich der Frage der Zumutbarkeit des Wegweisungsvollzugs ist Folgendes festzustellen:</w:t>
      </w:r>
    </w:p>
    <w:p>
      <w:r>
        <w:rPr>
          <w:b/>
        </w:rPr>
        <w:t>E. 8.6.1</w:t>
      </w:r>
    </w:p>
    <w:p>
      <w:r>
        <w:t>Gemäss Art. 83 Abs. 5 AIG ist eine Wegweisung in einen EU- oder EFTA-Staat vermutungsweise zumutbar. Diese Legalvermutung gilt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E-3427/2021, E-3431/2021 E. 11.5.1 und E. 11.5.3).</w:t>
      </w:r>
    </w:p>
    <w:p>
      <w:r>
        <w:rPr>
          <w:b/>
        </w:rPr>
        <w:t>E. 8.6.2</w:t>
      </w:r>
    </w:p>
    <w:p>
      <w:r>
        <w:t>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8.6.3</w:t>
      </w:r>
    </w:p>
    <w:p>
      <w:r>
        <w:t>Aufgrund der Aktenlage ist entgegen der in der Beschwerde vertretenen Auffassung nicht davon auszugehen, dass es sich bei der Beschwerdeführerin um eine äussert vulnerable Person handelt. Sie ist im heutigen Zeitpunkt (...) Jahre alt und damit nicht mehr in einem per se besonders verletzlichen (jugendlichen) Alter. Wie bereits erwähnt leidet sie ferner nicht an schwerwiegenden Krankheiten oder Behinderungen. Die aktenkundigen Beschwerden ([...]), welche von ihr geltend gemacht und teilweise ärztlich bestätigt wurden (vgl. die Arztberichte vom Juni/Juli 2023, A16 und A17), erforderten offenbar keine dringlichen Behandlungen; auf Beschwerdeebene wird diesbezüglich ebenfalls nichts Näheres vorgebracht. Demnach ist auch nicht anzunehmen, dass die Beschwerdeführerin in naher Zukunft dringend auf eine medizinische Behandlung zur Gewährleistung einer menschenwürdigen Existenz angewiesen ist. Den Akten können auch keine weiteren Indizien entnommen werden, welche für eine besondere Vulnerabilität der Beschwerdeführerin sprechen würden. Demnach gilt im Falle der Beschwerdeführerin die Legalvermutung, wonach der Vollzug der Wegweisung nach Griechenland grundsätzlich zumutbar ist. Die Beschwerdeführerin hat im Weiteren keine ernsthaften Anhaltspunkte dafür vorgebracht, dass sie aufgrund von individuellen Umständen sozialer, wirtschaftlicher oder gesundheitlicher Art bei einer Rückkehr nach Griechenland in eine existenzielle Notlage geraten würde. Zwar wird sie im Falle einer Rückkehr nach Griechenland aus sprachlichen Gründen, aufgrund mangelnder Bildung und Berufserfahrung sowie ihrer medizinischen Probleme und allgemein ihres Migrationshintergrunds wegen zweifellos mit erheblichen Hindernissen zu kämpfen haben. Diese erscheinen bei zumutbarer Eigeninitiative jedoch nicht unüberwindbar. Es ist darauf hinzuweisen, dass sich die Beschwerdeführerin als anerkannter Flüchtling auf die Qualifikationsrichtlinie berufen kann. Kapitel VII dieser Richtlinie regelt die den Flüchtlingen und Personen mit subsidiärem Schutzstatus zu gewährenden Rechte (vgl. insb. die Art. 26 [Zugang zu Beschäftigung], Art. 29 [Sozialhilfe] und Art. 30 [medizinische Versorgung] i.V.m. Art. 20 Abs. 2). Es obliegt der Beschwerdeführerin, bei den zuständigen Behörden ihre Rechte geltend zu machen und nötigenfalls auf dem Rechtsweg durchzusetzen. Das SEM hat zudem zu Recht darauf hingewiesen, dass davon auszugehen ist, dass die Beschwerdeführerin über eine AMKA-Nummer verfügt und damit grundsätzlich Zugang zu Sozialleistungen, zum Arbeitsmarkt und zur notwendigen Gesundheitsversorgung hatte respektive auch zukünftig hat. Wie ebenfalls bereits vom SEM erwähnt wurde, sind in Griechenland zahlreiche Hilfsorganisationen aktiv, welche Flüchtlingen zur Seite stehen (vgl. dazu die ausführlichen und zutreffenden Erwägungen des SEM auf S. 6 der angefochtenen Verfügung). Die Beschwerdeführerin hat sich indes eigenen Angaben zufolge zwischen ihrem Austritt aus dem Camp im (...) und der Ausreise aus Griechenland im (...) lediglich einmal beim Erstaufnahmecamp sowie angeblich mehrmals «irgendwo anders» gemeldet (vgl. A10 F18 ff., F39 f.). Zudem habe sie sich vergeblich ans HELIOS-Projekt gewandt und erfolglos versucht, medizinische Hilfe zu erhalten (vgl. A10 F32 und S. 6). Ansonsten habe sie nichts unternommen (vgl. A10 F37). Abgesehen davon, dass auch die geltend gemachten Anstrengungen angesichts der - trotz mehrfachen Nachfragens seitens der SEM-Mitarbeiterin - unsubstanziierten, vagen und ausweichenden Aussagen zu bezweifeln sind, ist festzustellen, dass diese Bemühungen weit unter der der Beschwerdeführerin zuzumutenden Eigeninitiative liegen, zumal auch die von ihr suggerierte Hilflosigkeit zu bezweifeln ist. Die Beschwerdeführerin hat sich nämlich eigenen Angaben zufolge bereits ab dem (...) in Griechenland aufgehalten (vgl. A10 F3). Da sie dort aber erst am (...) registriert wurde (vgl. EURODAC-Eintrag, A5), ist davon auszugehen, dass sie erst ab diesem Datum in einem Camp untergebracht war. Daraus ist zu schliessen, dass sie davor - d.h. über ein Jahr lang - ausserhalb der Asylstrukturen lebte, was wiederum darauf hinweist, dass sie damals anderweitig unterstützt wurde. Im Übrigen erscheint es ohnehin realitätsfremd, dass sie während ihres über drei Jahre dauernden Aufenthalts in Griechenland weder - zumindest rudimentäre - Griechischkenntnisse erworben noch soziale Kontakte - beispielsweise zu Personen aus der somalischen Diaspora - geknüpft hat. Das Vorbringen, sie sei völlig isoliert gewesen und habe erst im (...) eine Somalierin kennengelernt, welche ihr dann gleich die Ausreise ermöglicht habe, kann nach dem Gesagten - wie bereits vom SEM zutreffend bemerkt wurde - nicht geglaubt werden. Ferner ist auch zu bezweifeln, dass die Beschwerdeführerin Analphabetin ist, hat sie doch das Personalienblatt offenbar selbständig ausgefüllt (vgl. A2 S. 2). Im Ergebnis ist davon auszugehen, dass es der Beschwerdeführerin zuzumuten ist, sich bei einer Rückkehr nach Griechenland - allenfalls mit Hilfe der vor Ort tätigen karitativen Organisationen - Zugang zu Unterstützungsangeboten sowie zum Wohnungs- und Arbeitsmarkt und bei Bedarf zu medizinischer Versorgung zu verschaffen. Sollte sie erneut von Drittpersonen behelligt werden, kann sie sich an die zuständigen staatlichen Stellen wenden; diese sind ohne weiteres als schutzfähig und -willig zu erachten. Somit bestehen keine konkreten und glaubhaften Anhaltspunkte dafür, dass sie in Griechenland aufgrund von individuellen Umständen in eine existenzielle Notlage geraten würde. Es ist ihr demnach nicht gelungen, die Legalvermutung zugunsten der Zumutbarkeit des Wegweisungsvollzugs umzustossen.</w:t>
      </w:r>
    </w:p>
    <w:p>
      <w:r>
        <w:rPr>
          <w:b/>
        </w:rPr>
        <w:t>E. 8.6.4</w:t>
      </w:r>
    </w:p>
    <w:p>
      <w:r>
        <w:t>Der Vollzug der Wegweisung der Beschwerdeführerin nach Griechenland ist nach dem Gesagten als zumutbar zu erachten.</w:t>
      </w:r>
    </w:p>
    <w:p>
      <w:r>
        <w:rPr>
          <w:b/>
        </w:rPr>
        <w:t>E. 8.7</w:t>
      </w:r>
    </w:p>
    <w:p>
      <w:r>
        <w:t>Der Vollzug der Wegweisung erweist sich schliesslich auch als möglich im Sinne von Art. 83 Abs. 2 AIG, zumal die griechischen Behörden einer Rückübernahme der Beschwerdeführerin ausdrücklich zugestimmt haben.</w:t>
      </w:r>
    </w:p>
    <w:p>
      <w:r>
        <w:rPr>
          <w:b/>
        </w:rPr>
        <w:t>E. 8.8</w:t>
      </w:r>
    </w:p>
    <w:p>
      <w:r>
        <w:t>Zusammenfassend ist festzustellen, dass die Vorinstanz den Wegweisungsvollzug nach Griechenland zu Recht als zulässig, zumutbar und möglich bezeichnet hat. Eine Anordnung der vorläufigen Aufnahme fällt damit ausser Betracht (Art. 83 Abs. 1 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Dementsprechend ist die Beschwerde abzuweisen.</w:t>
      </w:r>
    </w:p>
    <w:p>
      <w:r>
        <w:rPr>
          <w:b/>
        </w:rPr>
        <w:t>E. 10.1</w:t>
      </w:r>
    </w:p>
    <w:p>
      <w:r>
        <w:t>Angesichts des direkten Entscheids in der Sache erweist sich der Antrag, es sei auf die Erhebung eines Kostenvorschusses zu verzichten, als gegenstandslos.</w:t>
      </w:r>
    </w:p>
    <w:p>
      <w:r>
        <w:rPr>
          <w:b/>
        </w:rPr>
        <w:t>E. 10.2</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der Beschwerdeführerin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