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D-4659/2019 vom 31. Oktober 2019</w:t>
      </w:r>
    </w:p>
    <w:p>
      <w:r>
        <w:t>Bundesverwaltungsgericht, 2019-10-31, DE</w:t>
      </w:r>
    </w:p>
    <w:p>
      <w:r>
        <w:rPr>
          <w:b/>
        </w:rPr>
        <w:t xml:space="preserve">Quelle: </w:t>
      </w:r>
      <w:r>
        <w:t>https://mcp.opencaselaw.ch/entscheid/bvger_D-4659_2019</w:t>
      </w:r>
    </w:p>
    <w:p>
      <w:r>
        <w:t>FR: TAF D-4659/2019 du 31 octobre 2019</w:t>
      </w:r>
    </w:p>
    <w:p>
      <w:r>
        <w:t>IT: TAF D-4659/2019 del 31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 sein Asylgesuch damit, dass er ethnischer Oromo sei und aus dem Dorf B._______ in der Gemeinde C._______ (Äthiopien) stamme, wo er bis im Jahre 2005 gelebt habe. Sein Grossvater und sein Vater seien für die OLF aktiv gewesen und auch er habe diese Organisation unterstützt. Dies habe zu seiner Flucht nach Somalia im Jahre 2005 geführt. Im Jahre 2013 sei er nach C._______ zurückgekehrt und habe (...) im Geschäft seines Bruders gearbeitet. Im Jahre 2015 hätten Sympathisanten des Oromo Federal Congress (KFO) im Vorfeld der nationalen Wahlen Flugblätter am Geschäft des Bruders angebracht. Diese Partei habe die lokalen Wahlen gewonnen, woraufhin viele Menschen festgenommen worden seien. Auch er sei wegen der Flugblätter für 15 Tage inhaftiert und misshandelt worden, wobei ihm eine Kooperation mit dem KFO und der OLF vorgeworfen worden sei. Die Tätigkeiten seines Vaters und sein langjähriger Auslandaufenthalt seien als Beweis für seine oppositionelle Zugehörigkeit und finanzielle Unterstützung für die Oromo-Befreiungskämpfer erachtet worden. Zudem sei ihm vorgeworfen worden, er habe an die Bauern Dünger zu einem niedrigeren Preis verkauft, als dies die Regierung täte, wodurch er jene gegen die Regierung aufgehetzt habe. Einer seiner Cousins habe ihn freigekauft. Wenige Tage später habe er das Land verlassen. In der Schweiz sei er der OLF-Sektion beigetreten, habe an Demonstrationen teilgenommen, äussere sich auf Facebook zur politischen Lage in der Heimat und spende Geld für die Opfer. Als Beweismittel reichte er drei Fotos von Demonstrationen und eines einer OLF-Tagung sowie einer Teilnahme an der Oromo-Heldenfeier ein, die allesamt in der Schweiz stattgefunden hätten. Ferner gab er seine Identitätskarte und seinen Pass, zwei Einwohnerkarten aus C._______ und eine Kopie eines Dokuments des Amts des Hohen Flüchtlingskommissars der Vereinten Nationen (UNHCR), welches ihn als Asylsuchenden in Somaliland ausweise, sowie einen Datenträger zu den Akten.</w:t>
      </w:r>
    </w:p>
    <w:p>
      <w:r>
        <w:rPr>
          <w:b/>
        </w:rPr>
        <w:t>E. 5.2</w:t>
      </w:r>
    </w:p>
    <w:p>
      <w:r>
        <w:t>Das SEM lehnte das Asylgesuch mit der Begründung ab, die Fluchtgründe seien nicht glaubhaft. Auf eine Wiedergabe der Argumentation des SEM wird an dieser Stelle verzichtet, da die Glaubhaftigkeit für das vorliegende Urteil nicht relevant ist.</w:t>
      </w:r>
    </w:p>
    <w:p>
      <w:r>
        <w:rPr>
          <w:b/>
        </w:rPr>
        <w:t>E. 5.3</w:t>
      </w:r>
    </w:p>
    <w:p>
      <w:r>
        <w:t>In der Beschwerdeeingabe brachte der Beschwerdeführer vor, die Vor-instanz habe ihm nur ungenügend Akteneinsicht gewährt, da ihm hinsichtlich des Datenträgers lediglich angeboten worden sei, diesen am Sitz der Behörde einzusehen. Das SEM habe das Vorbringen der exilpolitischen Aktivität auf Facebook und auch den Inhalt des Speichermediums nicht geprüft und gewürdigt. Dadurch sei das rechtliche Gehör verletzt worden. Seine Ausführungen zu den Fluchtgründen seien glaubhaft. Der Beschwerdeführer sei aufgrund seiner Nähe zur OLF bereits verfolgt worden und es sei deshalb sowie aufgrund seines exilpolitischen Engagements damit zu rechnen, dass er bei einer Rückkehr wiederum Opfer staatlicher Verfolgung würde.</w:t>
      </w:r>
    </w:p>
    <w:p>
      <w:r>
        <w:rPr>
          <w:b/>
        </w:rPr>
        <w:t>E. 6.1</w:t>
      </w:r>
    </w:p>
    <w:p>
      <w:r>
        <w:t>Dem SEM kann keine Verletzung des rechtlichen Gehörs vorgeworfen werden. Der Grundsatz des rechtlichen Gehörs (Art. 29 Abs. 2 BV, Art. 29 und Art. 32 Abs. 1 VwVG) verlangt, dass die verfügende Behörde die Vorbringen der betroffenen Person tatsächlich hört, sorgfältig und ernsthaft prüft und in der Entscheidfindung berücksichtigt, was sich entsprechend in der Entscheidbegründung niederschlagen muss (vgl. BVGE 2008/47 E. 3.2).</w:t>
      </w:r>
    </w:p>
    <w:p>
      <w:r>
        <w:rPr>
          <w:b/>
        </w:rPr>
        <w:t>E. 6.2</w:t>
      </w:r>
    </w:p>
    <w:p>
      <w:r>
        <w:t>Das SEM hat das exilpolitische Engagement des Beschwerdeführers in seiner Verfügung gewürdigt. Dass es sich dabei in den Erwägungen auf die wesentlichen Ausprägungen der exilpolitischen Tätigkeiten beschränkte, ist dabei für ausreichend zu erachten.</w:t>
      </w:r>
    </w:p>
    <w:p>
      <w:r>
        <w:rPr>
          <w:b/>
        </w:rPr>
        <w:t>E. 7.1</w:t>
      </w:r>
    </w:p>
    <w:p>
      <w:r>
        <w:t>Der Beschwerdeführer moniert, die Vorinstanz habe ihm nur ungenügend Akteneinsicht gewährt, da ihm hinsichtlich des Datenträgers lediglich angeboten worden sei, diesen am Sitz der Behörde einzusehen.</w:t>
      </w:r>
    </w:p>
    <w:p>
      <w:r>
        <w:rPr>
          <w:b/>
        </w:rPr>
        <w:t>E. 7.2</w:t>
      </w:r>
    </w:p>
    <w:p>
      <w:r>
        <w:t>Art. 26 Abs. 1 VwVG vermittelt den Anspruch, Akten am Sitz der verfügenden Behörden einzusehen. Ein Anspruch auf Zusendung der Akten ergibt sich daraus grundsätzlich nicht (vgl. Bernhard Waldmann / Magnus Oeschger, in: Waldmann/Weissenberger [Hrsg.], Praxiskommentar VwVG, 2. Aufl. 2016, N 85 zu Art. 26 VwVG). Die Rüge, es sei nicht einzusehen, weshalb sich der Rechtsvertreter zum SEM begeben solle, um den Datenträger einzusehen, ist daher unbegründet und dem SEM kann keine Verletzung des Akteneinsichtsrechts vorgeworfen werden.</w:t>
      </w:r>
    </w:p>
    <w:p>
      <w:r>
        <w:rPr>
          <w:b/>
        </w:rPr>
        <w:t>E. 8.1</w:t>
      </w:r>
    </w:p>
    <w:p>
      <w:r>
        <w:t>Der Beschwerdeführer begründet seine Furcht vor Verfolgung im Wesentlichen mit seiner Nähe zur OLF, seinem exilpolitischen Engagement für die OLF und der Zugehörigkeit zur Volksgruppe der Oromo.</w:t>
      </w:r>
    </w:p>
    <w:p>
      <w:r>
        <w:rPr>
          <w:b/>
        </w:rPr>
        <w:t>E. 8.2</w:t>
      </w:r>
    </w:p>
    <w:p>
      <w:r>
        <w:t>Die Lage in Äthiopien hat sich seit dem Frühling 2018 grundlegend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Vereinigungen OLF, Ogaden National Liberation Front (ONLF) und Ginbot 7, welche sich für die Anliegen der Oromo einsetzten, wurden sodann im Juli 2018 von der Liste der terroristischen Gruppierungen gestrichen. Die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Das Gefängnis Makelawi, das für Folter und unmenschliche Behandlung der Häftlinge bekannt war, wurde geschlossen (vgl. Referenzurteil des BVGer D-6630/2018 vom 6. Mai 2019 E. 7).</w:t>
      </w:r>
    </w:p>
    <w:p>
      <w:r>
        <w:rPr>
          <w:b/>
        </w:rPr>
        <w:t>E. 8.3</w:t>
      </w:r>
    </w:p>
    <w:p>
      <w:r>
        <w:t>Vor diesem Hintergrund - insbesondere angesichts der Streichung der OLF von der Liste der terroristischen Gruppierungen und der zwischenzeitlichen Rückkehr des OLF-Oppositionsführers Jawar Mohammed nach Äthiopien - ist nicht davon auszugehen, dass der Beschwerdeführer im heutigen Zeitpunkt seitens der heimatlichen Behörden asylrechtlich relevanter Verfolgung ausgesetzt wäre.</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w:t>
      </w:r>
    </w:p>
    <w:p>
      <w:r>
        <w:t>Das SEM begründete seine Verfügung damit, dass der Wegweisungsvollzug nach Äthiopien grundsätzlich zumutbar sei und den Akten keine individuellen Gründe, welche der Zumutbarkeit entgegenstünden, zu entnehmen seien. Der Beschwerdeführer sei ein junger und gesunder Mann und verfüge über ein Beziehungsnetz in der Heimat.</w:t>
      </w:r>
    </w:p>
    <w:p>
      <w:r>
        <w:rPr>
          <w:b/>
        </w:rPr>
        <w:t>E. 10.6</w:t>
      </w:r>
    </w:p>
    <w:p>
      <w:r>
        <w:t>Diesen Erwägungen wurde in der Beschwerdeschrift entgegnet, die Lage in Äthiopien sei fragil, weshalb nicht von der generellen Zumutbarkeit ausgegangen werden könne.</w:t>
      </w:r>
    </w:p>
    <w:p>
      <w:r>
        <w:rPr>
          <w:b/>
        </w:rPr>
        <w:t>E. 10.7</w:t>
      </w:r>
    </w:p>
    <w:p>
      <w:r>
        <w:t>Das Bundesverwaltungsgericht geht in konstanter Praxis von der grundsätzlichen Zumutbarkeit des Wegweisungsvollzugs in alle Regionen Äthiopiens aus (vgl. BVGE 2011/25 E. 8.3). Auch unter Berücksichtigung der aktuellen Lage lässt sich diese Praxis bestätigen (vgl. Urteile des BVGer D-6657/2018 vom 10. Juli 2019 E. 7.3; E-2680/2019 vom 19. Juli 2019 E. 9.3). Individuelle Gründe, welche gegen die Zumutbarkeit des Wegweisungsvollzug sprechen könnten, sind keine ersichtlich. Nach dem Gesagten erweist sich der Vollzug der Wegweisung auch als zumutbar.</w:t>
      </w:r>
    </w:p>
    <w:p>
      <w:r>
        <w:rPr>
          <w:b/>
        </w:rPr>
        <w:t>E. 10.8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10.9</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Für deren Begleichung ist der Kostenvorschuss zu verwenden.</w:t>
      </w:r>
    </w:p>
    <w:p>
      <w:r>
        <w:rPr>
          <w:b/>
        </w:rPr>
        <w:t>E. 13</w:t>
      </w:r>
    </w:p>
    <w:p>
      <w:r>
        <w:t>Hinsichtlich des Antrags, dem Beschwerdeführer den Datenträger nach Abschluss des Verfahrens auszuhändigen, ergeht der Hinweis, dass sich dieser in den Akten des SEM befindet, weshalb ein entsprechendes Gesuch an das SEM zu 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