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D-4659/2011 vom 23. November 2012</w:t>
      </w:r>
    </w:p>
    <w:p>
      <w:r>
        <w:t>Bundesverwaltungsgericht, 2012-11-23, DE</w:t>
      </w:r>
    </w:p>
    <w:p>
      <w:r>
        <w:rPr>
          <w:b/>
        </w:rPr>
        <w:t xml:space="preserve">Quelle: </w:t>
      </w:r>
      <w:r>
        <w:t>https://mcp.opencaselaw.ch/entscheid/bvger_D-4659_2011</w:t>
      </w:r>
    </w:p>
    <w:p>
      <w:r>
        <w:t>FR: TAF D-4659/2011 du 23 novembre 2012</w:t>
      </w:r>
    </w:p>
    <w:p>
      <w:r>
        <w:t>IT: TAF D-4659/2011 del 23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was vorliegend nicht zutrifft, bei Vorliegen eines Auslieferungsersuchens des Staates, vor welchem die beschwerdeführende Person Schutz sucht (Art. 105 AsylG;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(Art. 108 Abs. 1 AsylG; Art. 105 AsylG i.V.m. Art. 37 VGG und Art. 52 Abs. 1 VwVG) eingereichte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erhebt in seiner Rechtsmitteleingabe vorab die formelle Rüge, die Vorinstanz habe das rechtliche Gehör verletzt. So habe das BFM in seinem Entscheid als einzige Quelle auf die Richtlinie des Amtes des Hohen Flüchtlingskommissars der Vereinten Nationen (UNHCR) zur Feststellung des internationalen Schutzbedarfs sri-lanki­scher Asylsuchender vom 5. Juli 2010, welche sich explizit auf den Flüchtlingsschutz und nicht auf einen subsidiären Schutzstatus beziehe, angegeben. Ansonsten stütze sich das BFM im angefochtenen Entscheid auf eigene "Feststellungen", deren Quellen nicht offengelegt würden. Mit diesem Vorgehen verletze das BFM die Begründungspflicht und damit das rechtliche Gehör. Sollte das Bundesverwaltungsgericht der Ansicht sein, das Versäumte könne im Rechtsmittelverfahren nachgeholt und die Gehörsverletzung damit geheilt werden, sei das BFM anzuweisen, die entsprechenden Quellen im Beschwerdeverfahren offenzulegen. Um seinen Anspruch auf rechtliches Gehör zu wahren, sei ihm danach eine angemessene Frist zur Stellungnahme einzuräumen.</w:t>
      </w:r>
    </w:p>
    <w:p>
      <w:r>
        <w:rPr>
          <w:b/>
        </w:rPr>
        <w:t>E. 3.2</w:t>
      </w:r>
    </w:p>
    <w:p>
      <w:r>
        <w:t>Diese verfahrensrechtliche Rüge ist vorab zu prüfen, da sie allenfalls geeignet wäre, eine Kassation der vorinstanzlichen Verfügung zu bewirken (vgl. Entscheidungen und Mitteilungen der [ehemaligen] Schweizerischen Asylrekurskommission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3.3</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sowie die weiterhin zutreffende Praxis der ARK in EMARK 2004 Nr. 38 E. 6.3). Die Begründung soll es dem Betroffenen ermöglichen, den Entscheid gegebenenfalls sachgerecht anzufechten, was nur möglich ist, wenn sich sowohl der Betroffene als auch die Rechtsmittelinstanz über die Tragweite des Entscheides ein Bild machen können (BGE 129 I 232 E. 3.2). Dabei muss sich die verfügende Behörde nicht ausdrücklich mit jeder tatbeständlichen Behauptung und jedem rechtlichen Einwand auseinandersetzen, sondern darf sich auf die wesentlichen Gesichtspunkte beschränken (BGE 126 I 97 E. 2b).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 eine sorgfältige Begründung verlangt (BGE 112 Ia 110).</w:t>
      </w:r>
    </w:p>
    <w:p>
      <w:r>
        <w:rPr>
          <w:b/>
        </w:rPr>
        <w:t>E. 3.4</w:t>
      </w:r>
    </w:p>
    <w:p>
      <w:r>
        <w:t>Vorliegend ist zu bemerken, dass sich die Vorinstanz bei der Begründung ihrer Entscheide, so insbesondere auch bei der Beurteilung der Zumutbarkeit des Wegweisungsvollzugs in das Herkunftsland eines Asylbewerbers, einerseits auf allgemeine und öffentlich zugängliche Quellen und andererseits auf eigene Abklärungen, wie beispielsweise diejenigen der schweizerischen Vertretung im betreffenden Staat, abstützt. Bezüglich der öffentlichen Quellen besteht seitens der Vorinstanz keine Offenbarungspflicht und hinsichtlich der eigenen Quellen nur insofern, als sie den wesentlichen Inhalt der Information offenzulegen braucht, nicht jedoch die genauere Herkunft, sofern wesentliche öffentliche oder private Interessen eine Geheimhaltung erfordern. Aus der Begründung des angefochtenen Entscheides zur Zumutbarkeit des Wegweisungsvollzugs wird ersichtlich, dass sich das BFM vorliegend auf öffentlich zugängliche Quellen abstützte. Es ergeben sich keine Hinweise auf eigene Abklärungen der Vorinstanz. Deshalb war das BFM nicht gehalten, dem Beschwerdeführer die verwendeten Quellen offenzulegen. Ihm wurde es dadurch denn auch nicht verunmöglicht, sich über die Tragweite der Verfügung ein Bild machen zu können (vgl. BGE 112 Ia 107) und die vorinstanzliche Verfügung sachgerecht anzufechten, wie sich aus der eingehenden Beschwerdebegründung zur aktuellen Sicherheits- und Menschenrechtslage in Sri Lanka - unter Auflistung zahlreicher öffentlicher Quellen - ergibt. Die Vorinstanz kam nach Würdigung der Parteivorbringen respektive der aktuellen Situation in Sri Lanka zu einem anderen Schluss als der Beschwerdeführer, was indes noch keine Verletzung des rechtlichen Gehörs darstellt. Die Rüge der Verletzung der Begründungspflicht als Teilgehalt des rechtlichen Gehörs erweist sich demnach als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4.4</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 EMARK 2005 Nr. 21 E. 7 S. 193 f., EMARK 2004 Nr. 1 E. 6a S. 9).</w:t>
      </w:r>
    </w:p>
    <w:p>
      <w:r>
        <w:rPr>
          <w:b/>
        </w:rPr>
        <w:t>E. 5.1</w:t>
      </w:r>
    </w:p>
    <w:p>
      <w:r>
        <w:t>Die Vorinstanz begründete die Ablehnung des Asylgesuchs des Beschwerdeführers im Wesentlichen damit, dessen Vorbringen müssten vor dem Hintergrund der allgemein angespannten Situation betrachtet werden, welche während des Bürgerkriegs geherrscht habe. Nachdem im Jahre 2002 zwischen der sri-lankischen Regierung und den LTTE ein Waffenstillstand geschlossen worden sei, sei es im Sommer 2006 zu einem Wiederaufflammen des innerstaatlichen bewaffneten Konflikts zwischen der sri-lankischen Armee und den LTTE gekommen. Unter den Auseinandersetzungen im Norden und Osten Sri Lankas habe insbesondere die Zivilbevölkerung zu leiden gehabt. Tamilen und Tamilinnen seien von lokal bedingten Verfolgungsmassnahmen seitens der sri-lankischen Sicherheitskräfte und der mit ihnen verbündeten bewaffneten Gruppen besonders betroffen gewesen. Die Situation in Sri Lanka stelle sich heute jedoch anders dar: Der Krieg zwischen der sri-lankischen Regierung und den separatistischen LTTE sei im Mai 2009 mit deren Niederlage zu Ende gegangen. Seither befinde sich das gesamte Land wieder unter Regierungskontrolle und es sei zu keinen terroristischen Aktivitäten der LTTE mehr gekommen. Die Sicherheits- und Menschenrechtslage sei zwar noch nicht in allen Teilen des Landes zufriedenstellend, doch die Anzahl von Gewaltereignissen wie Entführungen, Verschleppungen und Tötungen sei erheblich zurückgegangen. Die LTTE seien am Ende des Krieges vernichtend geschlagen worden und verfügen über keine handlungsfähige Struktur mehr. Die LTTE stellten damit auch für den Beschwerdeführer keine unmittelbare Bedrohung mehr dar. Auch der Einfluss der bewaffneten Gruppen habe seit dem Ende des Bürgerkriegs stark abgenommen. Auf eine Zusammenarbeit der Regierung mit bewaffneten Organisationen oder Gruppierungen bestünden keinerlei Hinweise mehr. Zudem würden Übergriffe auf die Zivilbevölkerung von Seiten krimineller Einzeltäter oder bewaffneter Gruppen mittlerweile von den zuständigen Behörden geahndet. Es treffe zwar durchaus zu, dass die sri-lankischen Behörden auch nach dem Ende der kriegerischen Auseinandersetzungen alles daran setzten, ein Wiedererstarken der LTTE zu verhindern und deshalb nach wie vor gegen ehemalige Kämpfer und Führungspersönlichkeiten der LTTE vorgingen. Der Beschwerdeführer habe allerdings nie geltend gemacht, ein aktives oder sogar führendes Mitglied der LTTE gewesen zu sein. Er sei von den LTTE im Jahre 2006 lediglich gezwungen worden, einen einwöchigen Ausbildungskurs zu besuchen. In den Schilderungen des Beschwerdeführers fänden sich keine Hinweise dafür, dass die sri-lankischen Behörden heute - mehr als zwei Jahre nach dem Ende des Bürgerkriegs - ein ernsthaftes Interesse daran haben sollten, gerade ihn zu verfolgen. Angesichts seines nichtexistenten politischen Profils sei nicht davon auszugehen, dass er zum jetzigen Zeitpunkt mit erheblicher Wahrscheinlichkeit von asylrelevanten Schwierigkeiten bedroht sei, weshalb seine Vorbringen nicht asylrelevant seien. Auch die von ihm ins Recht gelegten Beweismittel belegten keine asylrelevante Verfolgung seiner Person durch die sri-lankischen Behörden, da sie sich einerseits auf den gemäss den obenstehenden Ausführungen als nicht asylbeachtlich zu bewertenden Sachverhalt bezögen, andererseits - wie beispielsweise die Fotografien - rein persönlichen Charakter hätten. Aus diesem Grunde hielten seine Vorbringen den Anforderungen an die Flüchtlingseigenschaft gem. Art. 3 AsylG nicht stand, weshalb sein Asylgesuch abzulehnen sei.</w:t>
      </w:r>
    </w:p>
    <w:p>
      <w:r>
        <w:rPr>
          <w:b/>
        </w:rPr>
        <w:t>E. 5.2</w:t>
      </w:r>
    </w:p>
    <w:p>
      <w:r>
        <w:t>Der Beschwerdeführer wandte diesbezüglich auf Beschwerdeebene namentlich ein, die aktuelle Sicherheits- und Menschenrechtslage im Osten und Norden Sri Lankas sei trotz der Beendigung des Bürgerkrieges im Mai 2009 noch ungenügend, um die Rückkehr als zumutbar zu qualifizieren. Die Militärpräsenz sei in diesen Gebieten (wieder) sehr hoch und es komme zu diskriminierenden Einschränkungen der tamilischen Bevölkerung. Diese stehe nach wie vor unter dem Generalverdacht der Kollaboration mit den LTTE und sei am stärksten von Sicherheitsmassnahmen betroffen. Darauf basierend müsse sein aktuelles Schutzbedürfnis als Tamile aus einer Nordprovinz im Allgemeinen und als mutmasslicher LTTE-Sympathisant, langjähriger Bewohner des Vanni-Gebiets, Angehöriger von LTTE-Mitgliedern und vormals im Dienst der LTTE stehender Bootsführer im Besonderen anerkannt werden. Vor diesem Hintergrund müsse entgegen der in der angefochtenen Verfügung vertretenen Ansicht davon ausgegangen werden, dass die sri-lankischen Behörden nach wie vor ein Verfolgungsinteresse an seiner Person hätten beziehungsweise für ihn die konkrete Gefahr bestehe, das Opfer von willkürlichen Verhaftungen, Verschwindenlassen und Tötung durch die sri-lankischen Behörden zu werden.</w:t>
      </w:r>
    </w:p>
    <w:p>
      <w:r>
        <w:rPr>
          <w:b/>
        </w:rPr>
        <w:t>E. 5.3</w:t>
      </w:r>
    </w:p>
    <w:p>
      <w:r>
        <w:t>Aufgrund der in diesem Punkt - seitens der Vorinstanz unwidersprochen gebliebenen - Ausführungen des Beschwerdeführers sowie der von ihm eingereichten Beweismittel muss davon ausgegangen werden, dass er von 2006 bis zu seiner Festnahme durch Angehörige der sri-lankischen Marine am 11. Mai 2009 tatsächlich zusammen mit seiner Familie im Vanni-Gebiet gelebt hat. Weiter lässt die vom Beschwerdeführer im Rahmen des erstinstanzlichen Verfahrens eingereichte Bestätigung seiner am 4. November 2009 gemeinsam mit seiner Familie erfolgten Entlassung aus dem Camp darauf schliessen, dass er faktisch etwa sechs Monate lang dort zugebracht hat. Wie den Ausführungen des Beschwerdeführers anlässlich seiner Befragung vom 11. Mai 2010 zu entnehmen ist, räumte er anlässlich seiner Anhörung durch die Navy beziehungsweise im ersten Camp in L._______ am 12. Mai 2009 ein, eine im Jahr 1996 verstorbene Schwester und eine im Jahr 2000 verschiedene Schwägerin gehabt zu haben, welche beide bei den LTTE gewesen seien (vgl. act. A13/14 S. 7, Antw. 55). Im Weiteren mutmasste der Beschwerdeführer dort, man habe ihn im Camp auch deswegen bedroht, weil man aufgrund seines längeren Aufenthalts im Vanni-Gebiet wohl vermutet habe, er müsse zwangsläufig auch hochrangige LTTE-Mitglieder kennen (vgl. act. A13/14 S. 7, Antw. 55). All diesen Ausführungen zum Trotz muss aus der Tatsache, dass der Beschwerdeführer und seine Familie nach sechsmonatigem Aufenthalt im Camp von F._______ behördlich freigelassen worden sind, der Schluss gezogen werden, dass ihn die heimatlichen Behörden dannzumal keiner namhaften Unterstützung der LTTE mehr verdächtigt haben konnten, ansonsten sie ihn mit Bestimmtheit nicht freigelassen hätten. Dass sie dabei offensichtlich den Umstand, dass er über einen längeren Zeitraum und bis unmittelbar vor dem militärischen Sieg über die LTTE Mitte Mai 2009 im Vanni-Gebiet lebte und zwei seiner näheren Familienangehörigen bei den LTTE aktiv waren, nicht pauschal zu seinen Ungunsten auslegten, spricht im Ergebnis auch gegen die Behauptung in der Beschwerde, allein der längere Aufenthalt im Vanni-Gebiet sowie die Tatsache, in der näheren Verwandtschaft LTTE-Mitglieder zu besitzen, lasse auf ein erhöhtes individuelles Gefährdungsprofil im Falle einer Rückkehr nach Sri Lanka schliessen (vgl. Beschwerde S. 8 und 9). Gegen ein nachhaltiges Interesse der sri-lankischen Behörden an der Person des Beschwerdeführers spricht schliesslich auch der Umstand, dass er während seines sechsmonatigen Aufenthalts im Camp eigenen Angaben zufolge lediglich zweimal befragt wurde (vgl. act. A13/14 S. 7, Antw. 55). An dieser Feststellung ändert im Ergebnis auch die Aussage des Beschwerdeführers nichts, er und seine Frau seien nach ihrer Entlassung aus dem Camp noch zwei weitere Male (im Dezember 2009 und im Februar 2010) aufgefordert worden, LTTE-Leute zu verraten, handelt es hierbei doch um eine reine Parteibehauptung, ohne dass im Weiteren schlüssig erkennbar wäre, welcher Gruppierung diese Leute angehören könnten.</w:t>
      </w:r>
    </w:p>
    <w:p>
      <w:r>
        <w:rPr>
          <w:b/>
        </w:rPr>
        <w:t>E. 5.4</w:t>
      </w:r>
    </w:p>
    <w:p>
      <w:r>
        <w:t>Zusammenfassend ist deshalb festzustellen, dass der Umstand, dass der Beschwerdeführer am 4. November 2009 zusammen mit seiner Familie aus dem Camp entlassen worden ist, darauf hindeutet, dass er zum Zeitpunkt, als er sein Land verliess, keiner aktuellen Verfolgungsgefahr ausgesetzt war. Festzuhalten ist zudem, dass der Beschwerdeführer die LTTE - von einer zwangsweise Absolvierung eines einwöchigen Ausbildungskurses abgesehen - eigenen Angaben zufolge nie unterstützt hat (vgl. act. A1/12 S. 5/6 und act. A13/14 S. 7, Antw. 55). Entgegen den Behauptungen in der Beschwerde haben die sri-lankischen Behörden heute indessen primär ein Interesse daran, ehemalige Führungspersonen und Kämpfer der LTTE zu überführen, um mit deren Hilfe möglichst umfassende Kenntnisse über die Organisation und die Kommandostrukturen der LTTE zu erlangen und dergestalt geeignete Massnahmen treffen zu können, um ein allfälliges Wiedererstarken dieser Organisation zu unterbinden. Es ist deshalb aus heutiger Sicht unwahrscheinlich, dass die sri-lankischen Behörden den Beschwerdeführer, der erst seit vergleichsweise kurzer Zeit in der Schweiz lebt und aufgrund der Aktenlage kein nennenswertes Risikoprofil aufweist, bei einer Rückkehr pauschal der Unterstützung der LTTE verdächtigen würden. Die erst auf Beschwerdeebene aufgestellte Behauptung, der Beschwerdeführer habe anlässlich seiner Anhörung durch die Schweizer Asylbehörden aus Angst, von der Schweizer Justiz als asylunwürdig eingestuft zu werden, seine Nähe zur LTTE nicht abschliessend beschrieben und namentlich verschwiegen, eine Woche lang Waffentraining bei den LTTE genossen zu haben und in seiner Eigenschaft als Schiffer und Bootsführer für die LTTE Schlepperdienste zwischen Jaffna und Südindien versehen zu haben (vgl. Beschwerde S. 3), erscheint in diesem Zusammenhang als unbehelflicher Versuch, sich nachträglich als prononcierter Unterstützer der LTTE darzustellen, um dergestalt Tatsachen zu schaffen, welche geeignet sein könnten, einen Asylanspruch zu begründen.</w:t>
      </w:r>
    </w:p>
    <w:p>
      <w:r>
        <w:rPr>
          <w:b/>
        </w:rPr>
        <w:t>E. 5.5</w:t>
      </w:r>
    </w:p>
    <w:p>
      <w:r>
        <w:t>Aus dem Gesagten folgt, dass es dem Beschwerdeführer nicht gelungen ist, die Flüchtlingseigenschaft nachzuweisen oder zumindest glaubhaft zu machen. Das BFM hat sein Asylgesuch demnach zu Recht abgelehnt. Es erübrigt sich deshalb, auf die weiteren Ausführungen in der Beschwer­de näher einzugehen, da sie am Entscheidergebnis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S. 733,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Der Vollzug der Wegweisung durch Rückschaffung nach Sri Lanka ist unter dem Aspekt von Art.5 AsylG rechtmässig, weil der Beschwer­deführer - wie zuvor dargelegt - dort keinen Nachteilen im Sinne von Art. 3 AsylG ausgesetzt wäre. Aus den Vorbringen des Beschwerdeführers ergeben sich ausserdem auch - dies unter Berücksichtigung seiner Zugehörigkeit zur tamilischen Ethnie -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Zwar ist die allgemeine Menschenrechtssituation in Sri Lanka nach dem Ende des Bürgerkriegs im Mai 2009 auch heute noch in verschiedener Hinsicht als problematisch zu bezeichnen (vgl. anstelle vieler etwa Amnesty International [AI], Report 2011, S. 301 ff. [AI-Index: POL 10/001/2011]). Insbesondere ist unklar, wie die Regierung mit den ehemaligen Angehörigen und Anhängern der LTTE umgeht beziehungsweise weiter umgehen wird. In Bezug auf den Beschwerdeführer sind jedoch (in Anbetracht der Ausführungen in E. 5.3 - 5.5) keine konkreten Hinweise dafür vorhanden, er könnte den sri-lankischen Sicherheitskräften zum heutigen Zeitpunkt in spezifischer Weise als verdächtig erscheinen. Somit besteht auch unter den derzeit herrschenden Bedingungen in Sri Lanka kein konkreter Anlass zur Annahme, dem Beschwerdeführer drohe eine entsprechende Gefährdung. Der Vollzug der Wegweisung ist somit sowohl im Sinne der asylgesetzlichen als auch der völkerrechtlichen Bestimmungen zulässig.</w:t>
      </w:r>
    </w:p>
    <w:p>
      <w:r>
        <w:rPr>
          <w:b/>
        </w:rPr>
        <w:t>E. 7.3.1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w:t>
      </w:r>
    </w:p>
    <w:p>
      <w:r>
        <w:rPr>
          <w:b/>
        </w:rPr>
        <w:t>E. 7.3.2</w:t>
      </w:r>
    </w:p>
    <w:p>
      <w:r>
        <w:t>In der angefochtenen Verfügung vom 20. Juli 2011 hielt das BFM zur Zumutbarkeit des Wegweisungsvollzuges im Wesentlichen fest, der bewaffnete Konflikt zwischen der sri-lankischen Regierung und den separatistischen LTTE sei im Mai 2009 mit deren Niederlage zu Ende gegangen. Seither befinde sich das ganze Land wieder unter Regierungskontrolle und es sei zu keinen terroristischen Aktivitäten der LTTE mehr gekommen. Das BFM verfolge die Entwicklung der Lage in Sri Lanka laufend und sorgfältig und sei dabei zum Schluss gekommen, dass sich die allgemeine Sicherheitslage in Sri Lanka seit Mai 2009 deutlich entspannt habe und sich die Lebensbedingungen soweit verbessert hätten, dass eine Rückkehr auch in den Norden und Osten Sri Lankas grundsätzlich wieder zumutbar sei. Im Norden des Landes seien zwar die Lebensbedingungen gebietsweise sehr unterschiedlich. In den Gebieten, die bereits seit längerer Zeit unter Kontrolle der Regierung stünden, so beispielsweise auf der Halbinsel von Jaffna oder in den südlichen Teilen der Distrikte Vavuniya und Mannar, herrsche weitgehend ein normales Alltagsleben. Im ehemals von den LTTE kontrollierten Vanni-Gebiet hingegen seien die Lebensbedingungen nach wie vor als sehr schwierig einzustufen. Folglich könne die Zumutbarkeit der Wegweisung des Beschwerdeführers, der gemäss seinen Aussagen aus D._______ (Jaffna District) stamme und den grössten Teil seines Lebens im Jaffna District verbracht habe, vom Gesichtspunkt der vor Ort herrschenden Sicherheitslage her bejaht werden. Im Weiteren habe der Beschwerdeführer Schulbildung genossen, habe Berufserfahrung als Fischer und verfüge in Sri Lanka über ein soziales und familiäres Beziehungsnetz. Folglich sei eine Rückkehr in den Heimatstaat für den Beschwerdeführer als zumutbar zu erachten.</w:t>
      </w:r>
    </w:p>
    <w:p>
      <w:r>
        <w:rPr>
          <w:b/>
        </w:rPr>
        <w:t>E. 7.3.3</w:t>
      </w:r>
    </w:p>
    <w:p>
      <w:r>
        <w:t>Im Urteil BVGE 2011/24 nahm das Bundesverwaltungsgericht angesichts der veränderten Lage nach dem Ende des sri-lankischen Bürgerkriegs im Mai 2009 eine vertiefte Beurteilung vor.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ist der Wegweisungsvollzug grundsätzlich zumutbar, wobei bei aus der Nordprovinz stammenden Personen - wie dem Beschwerdeführer - wie folgt zu differenzieren ist: Für Personen, die aus der Nordprovinz stammen und dieses Gebiet erst nach Beendigung des Bürgerkrieges im Mai 2009 verlassen haben, ist die Rückkehr als grundsätzlich zumutbar zu beurteilen, wenn davon ausgegangen werden kann, dass die betreffende Person auf die gleiche oder gleichwertige Lebens- und Wohnsituation zurückgreifen kann,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(vgl. BVGE 2011/24 E. 13.2.1.1 - 13.3 S. 511 ff.).</w:t>
      </w:r>
    </w:p>
    <w:p>
      <w:r>
        <w:rPr>
          <w:b/>
        </w:rPr>
        <w:t>E. 7.3.4</w:t>
      </w:r>
    </w:p>
    <w:p>
      <w:r>
        <w:t>Den Akten zufolge lebte der aus D._______, Distrikt Jaffna stammende Beschwerdeführer nach seiner Entlassung aus dem Camp von F._______ am 4. November 2009 bis zu seiner Ausreise aus Sri Lanka Anfang April 2010 zusammen mit seiner Ehefrau sowie seinen beiden Kindern in G._______ bei H._______. Wiewohl er anlässlich seiner Anhörung vom 11. Mai 2010 erklärte, momentan nicht zu wissen, wo diese genau wohnten, da sie kürzlich "gezügelt" hätten, deutet doch die anschliessende sinngemässe Bemerkung, er könne allenfalls via eine "bekannte Dame", welche in der Nähe des früheren Aufenthaltsorts seiner Familie gewohnt habe und die über einen Telefonanschluss verfüge, den Kontakt zu seiner Familie wiederherstellen (vgl. act. A13/14 S. 11, Antw. 92 und 93), darauf hin, dass er heute den aktuellen Aufenthaltsort seiner Familie kennt. Im Übrigen leben mehrere Geschwister in M._______, G._______ und N._______, welche allesamt im Distrikt Jaffna gelegen sind, weshalb er dort ein tragfähiges Beziehungsnetz hat. Er verfügt zudem über eine langjährige Berufserfahrung als Fischer (vgl. act. A1/12, S. 2 Ziff. 8). Es ist demnach davon auszugehen, dass ihm der Aufbau einer wirtschaftlichen Existenz - allenfalls auch mit Hilfe seiner Familie und weiteren nahen Familienangehörigen - möglich sein wird. Es bestehen somit keine konkreten Anhaltspunkte dafür, dass er bei einer Rückkehr nach Sri Lanka in eine existenzielle Notlage geraten würde. Im Weiteren ist den Akten nichts zu entnehmen, das darauf hindeuten würde, dass er aktuell wegen der kurz vor Ende des Bürgerkriegs erlittenen Kopfverletzung einer dringenden medizinischen Behandlung in der Schweiz bedarf. Der Vollzug der Wegweisung erweist sich demnach nicht als unzumutbar im Sinne von Art. 83 Abs. 4 AuG.</w:t>
      </w:r>
    </w:p>
    <w:p>
      <w:r>
        <w:rPr>
          <w:b/>
        </w:rPr>
        <w:t>E. 7.4</w:t>
      </w:r>
    </w:p>
    <w:p>
      <w:r>
        <w:t>Schliesslich obliegt es dem Beschwerdeführer, sich bei der zuständigen Vertretung des Heimatstaates die für eine Rückkehr notwendigen Reisedokumente zu beschaffen (Art. 8 Abs. 4 AsylG, vgl.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9</w:t>
      </w:r>
    </w:p>
    <w:p>
      <w:r>
        <w:t>Bei diesem Ausgang des Verfahrens wären die Kosten des Verfahrens grundsätzlich dem Beschwerdeführer aufzuerlegen (Art. 63 Abs. 1 VwVG). Da dieser jedoch aufgrund seiner Erwerbslosigkeit nach wie vor als prozessual bedürftig zu betrachten ist, ist die mit Verfügung vom 31. August 2011 - unter Vorbehalt einer nachträglichen Änderung der finanziellen Verhältnisse des Beschwerdeführers - erfolgte Gewährung der unentgeltlichen Rechtspflege im Sinne von Art. 65 Abs. 1 VwVG nicht zu widerrufen. Folglich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