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D-4650/2021 vom 8. August 2022</w:t>
      </w:r>
    </w:p>
    <w:p>
      <w:r>
        <w:t>Bundesverwaltungsgericht, 2022-08-08, DE</w:t>
      </w:r>
    </w:p>
    <w:p>
      <w:r>
        <w:rPr>
          <w:b/>
        </w:rPr>
        <w:t xml:space="preserve">Quelle: </w:t>
      </w:r>
      <w:r>
        <w:t>https://mcp.opencaselaw.ch/entscheid/bvger_D-4650_2021</w:t>
      </w:r>
    </w:p>
    <w:p>
      <w:r>
        <w:t>FR: TAF D-4650/2021 du 8 août 2022</w:t>
      </w:r>
    </w:p>
    <w:p>
      <w:r>
        <w:t>IT: TAF D-4650/2021 del 8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w:t>
      </w:r>
    </w:p>
    <w:p>
      <w:r>
        <w:rPr>
          <w:b/>
        </w:rPr>
        <w:t>E. 3.1</w:t>
      </w:r>
    </w:p>
    <w:p>
      <w:r>
        <w:t>Der Beschwerdeführer erhebt formelle Rügen, welche vorab zu beur- teilen sind, da sie gegebenenfalls geeignet sind, eine Kassation der vo- rinstanzlichen Verfügung zu bewirken. Er wirft der Vorinstanz die Verlet- zung des rechtlichen Gehörs beziehungsweise eine unvollständige Sach- verhaltsfeststellung vor.</w:t>
      </w:r>
    </w:p>
    <w:p>
      <w:r>
        <w:rPr>
          <w:b/>
        </w:rPr>
        <w:t>E. 3.2</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w:t>
      </w:r>
    </w:p>
    <w:p>
      <w:r>
        <w:t>D-4645/2021, D-4650/2021 Seite 7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 müssen. Nach Lehre und Praxis besteht die Notwendigkeit für über die Be- fragung hinausgehende Abklärungen insbesondere dann, wenn aufgrund der Vorbringen der asylsuchenden Person und der von ihr eingereichten oder angebotenen Beweismittel Zweifel und Unsicherheiten am Sachver- halt weiterbestehen, die voraussichtlich mit Ermittlungen von Amtes wegen beseitigt werden können (vgl. BVGE 2009/50 E. 10.2.1 S. 734 m.H.a. Ent- scheidungen und Mitteilungen der Schweizerischen Asylrekurskommission [EMARK] 1995 Nr. 23 E. 5a).</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3.4</w:t>
      </w:r>
    </w:p>
    <w:p>
      <w:r>
        <w:t>Der Beschwerdeführer rügt zunächst konkret fehlendes Nachfragen der Vorinstanz während seiner Anhörung trotz (angeblichem) Vorliegen konkreter Hinweise auf asylrelevante Tatsachen, welche die Beschwerde- führerin in ihrer Anhörung genannt habe. Die Vorinstanz habe es alsdann hinsichtlich der sich im Anschluss an den Vorfall vom 27. Mai 2018 ereig- neten Foltererlebnisse unterlassen, zusätzliche Abklärungen (Vertiefungs- fragen unter Beizug seiner behandelnden Ärztin) zu tätigen, auch wenn im Anhörungszeitpunkt aufgrund des psychischen Gesundheitszustandes</w:t>
      </w:r>
    </w:p>
    <w:p>
      <w:r>
        <w:t>D-4645/2021, D-4650/2021 Seite 8 des Beschwerdeführers diesbezüglich zu Recht nicht nachgefragt worden sei (drohende Retraumatisierung; […]).</w:t>
      </w:r>
    </w:p>
    <w:p>
      <w:r>
        <w:rPr>
          <w:b/>
        </w:rPr>
        <w:t>E. 3.5</w:t>
      </w:r>
    </w:p>
    <w:p>
      <w:r>
        <w:t>Der vorliegende Sachverhalt wurde von der Vorinstanz insgesamt rechtsgenüglich abgeklärt und sie setzte sich hinreichend differenziert mit den zentralen Vorbringen der Beschwerdeführenden auseinander.</w:t>
      </w:r>
    </w:p>
    <w:p>
      <w:r>
        <w:t>Die Vorinstanz erkundigte sich vor der Anhörung vom 14. August 2020 bei der behandelnden Psychiaterin, Dr. med. pract. C.______, über den Ge- sundheitszustand des Beschwerdeführers und berücksichtigte diesen wäh- rend der Anhörung durch eine entsprechende Befragungsweise ([…]). Der Beschwerdeführer versicherte nach Rücksprache mit seiner Ärztin explizit, es gehe ihm gut und die Anhörung sei durchführbar ([…]). Er berichtete alsdann von keinem anderen Vorfall, als von jenem vom 27. Mai 2018. Deshalb, aber auch weil andere Ereignisse einzig von der Beschwerdefüh- rerin und erst später in ihrer eigenen Anhörung am 18. August 2020 ge- nannt wurden ([…]: Probleme mit Gasht-e Ershad und Sepah; F48: Unter- suchungshaft des Vaters für drei Nächte im Jahr 1388), zielt der konkrete Vorwurf des fehlenden, vorinstanzlichen Nachfragens beim Beschwerde- führer ins Leere. Im Weiteren verneinte die Beschwerdeführerin explizit ih- rerseits oder seitens ihrer Familienangehörigen frühere oder zusätzliche Probleme mit den iranischen Behörden als jene vom 27. Mai 2018 ([…]).</w:t>
      </w:r>
    </w:p>
    <w:p>
      <w:r>
        <w:t>Der Beschwerdeführer reichte alsdann vorinstanzlich verschiedene medi- zinische Dokumente ein, insbesondere einen ausführlichen Arztbericht von Dr. med. pract. C.______ vom 7. März 2020, worin unter anderem eine PTBS aufgrund von Foltererlebnissen diagnostiziert wurde ([…]). Im Rah- men der Vernehmlassung vom 16. Juni 2022 würdigte die Vorinstanz als- dann die eingereichten Folterfotografien und Arztberichte zu Recht als un- geeignet, um die Glaubhaftigkeit der fluchtauslösenden Ereignisse zu un- termauern. Denn entgegen der Behauptung der Beschwerdeführenden kann ein Arztbericht die genaue Ursache einer psychischen Störung bezie- hungsweise einer Traumatisierung nicht belegen (vgl. Urteil des BVGer E- 1728/2020 vom 16. Juni 2021 E. 9.3 m.w.H.). Es bestand für die Vorinstanz aufgrund der zahlreich vorliegenden medizinischen Unterlagen keine Ver- anlassung für zusätzliche Abklärungen. Während der Anhörung des Be- schwerdeführers wurde, wie bereits erwähnt, unbestrittenermassen auf seine Gesundheit Rücksicht genommen, weshalb auch die Vorwürfe be- treffend ungenügender Befragungstechnik in der Replik vom 5. Juli 2022 unbegründet sind. Es bestand jedoch ohnehin weder während der Anhö-</w:t>
      </w:r>
    </w:p>
    <w:p>
      <w:r>
        <w:t>D-4645/2021, D-4650/2021 Seite 9 rung noch danach die Notwendigkeit ergänzende Fragen zu Foltererleb- nissen zu stellen. Aufgrund der Aktenlage konnte die Vorinstanz die Un- glaubhaftigkeit der fluchtauslösenden Verfolgungsmassnahmen, welche ausführlich in ihrem Entscheid begründet wird, bereits anhand des gege- benen Sachverhaltes feststellen ([…]). Darüber hinaus ist der Beschwerde sowie den Akten zu entnehmen, dass der Beschwerdeführer bereits im Iran beziehungsweise seit seiner Jugendzeit an medikamentös sowie psycho- logisch/psychiatrisch behandelten verschiedenen gesundheitlichen Prob- lemen litt (beispielsweise Depressionen, Angststörung, Suizidversuche, Nervenzusammenbruch; […]) und damit zeitlich bereits vor seinen geschil- derten Kernvorbringen (Haft mit Gewalt, Gerichtsverfahren).</w:t>
      </w:r>
    </w:p>
    <w:p>
      <w:r>
        <w:rPr>
          <w:b/>
        </w:rPr>
        <w:t>E. 3.6</w:t>
      </w:r>
    </w:p>
    <w:p>
      <w:r>
        <w:t>In der Beschwerde wurde alsdann zutreffend geltend gemacht, die Vo- rinstanz habe den Anspruch auf rechtliches Gehör verletzt, indem sie die Arztberichte und Fotodokumentation der Folterverletzungen nicht gewür- digt beziehungsweise nicht in die Glaubhaftigkeitsprüfung einbezogen habe ([…]). Indessen ist auf Beschwerdeebene im Rahmen der Vernehm- lassung eine solche Würdigung durch die Vorinstanz in rechtsgenüglicher Form nachträglich erfolgt und der Beschwerdeführer erhielt im Rahmen des gewährten Replikrechts Gelegenheit zur Stellungahme.</w:t>
      </w:r>
    </w:p>
    <w:p>
      <w:r>
        <w:t>Entgegen den Ausführungen in der Replik vom 5. Juli 2022 ist jedoch das Einholen eines Gutachtens nach Istanbul-Protokoll über die angeblichen Folterspuren in Anbetracht des Gesagten sowie auch aufgrund nachfolgen- der Erwägungen (mangelnde Glaubhaftigkeit der Vorbringen) nicht ange- zeigt und der entsprechende Antrag abzuweisen.</w:t>
      </w:r>
    </w:p>
    <w:p>
      <w:r>
        <w:t>Bei dieser Sachlage ist von einer Heilung der Verletzung des rechtlichen Gehörs auszugehen und es kann infolgedessen auf die Aufhebung der an- gefochtenen Verfügung verzichtet werden. Inwiefern die erfolgte Heilung auf Beschwerdeebene vorliegend relevant für den Kostenentscheid ist, ist im Kostenpunkt zu beurteilen.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D-4645/2021, D-4650/2021 Seite 10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Die Vorinstanz begründete ihre Verfügungen im Wesentlichen damit, die Geschehnisse im Iran seien unglaubhaft und die Flüchtlingseigenschaft sei nicht erfüllt. Aufgrund der langen, ausführlichen und teilweise bis ins Detail übereinstimmenden Schilderungen der Beschwerdeführenden zum Vorfall vom 27. Mai 2018 – auch wenn der Beschwerdeführer teilweise Fra- gen ausweichend beantwortet habe – falle im Zusammenhang mit der gel- tend gemachten Festnahme eine Ungereimtheit besonders auf. Während der Beschwerdeführer detailliert berichtet habe, seine Hände seien beim Abtransport erst im Fahrzeug gefesselt worden, habe die Beschwerdefüh- rerin dieses Ereignis zeitlich anders, nämlich vor dem Abtransport, einge- ordnet. Die Beschwerdeführenden hätten bei ihrer prominent erwähnten Fesselung als unmittelbare Freiheitsberaubung und emotionales Erlebnis hierzu keine konsistenten Angaben gemacht. Wenn im rechtlichen Gehör vom 23. August 2021 geltend gemacht werde, der Grund für die unter- schiedlichen Schilderungen der Festnahme liege bei der wörtlichen Über- setzung («Verdolmetschung», unterschiedliche Wortbedeutungen), ver- möge dies angesichts dessen, dass die Situation der Festnahme mehrfach geschildert worden sei, nicht zu überzeugen, weil der Fehler bei der Rück- übersetzung aufgefallen wäre.</w:t>
      </w:r>
    </w:p>
    <w:p>
      <w:r>
        <w:t>Im Weiteren basiere die im Zeitpunkt der Ausreise angebliche Bedrohungs- lage auf den geltend gemachten anschliessenden Verurteilungen durch das iranische Revolutionsgericht (Haft und Peitschenhiebe) sowie auf den</w:t>
      </w:r>
    </w:p>
    <w:p>
      <w:r>
        <w:t>D-4645/2021, D-4650/2021 Seite 11 Abweisungen der dagegen erhobenen Beschwerden, welche sie mit meh- reren Dokumenten zu belegen versucht hätten. Der Beschwerdeführer habe beispielsweise das Gerichtsverfahren im Vergleich zu seinen Schil- derungen zum Ereignis vom 27. Mai 2018 weniger substantiiert dargelegt, Fragen dazu ausweichend beantwortet und keine persönlichen Gedanken- gänge eingebracht (Schilderung allgemeiner Gerichtsabläufe sowie Zu- ständigkeiten im Iran). Unter Rücksichtnahme auf seinen Gesundheitszu- stand sei er nicht dazu aufgefordert worden, über allfällige Foltererlebnisse detaillierter zu berichten. Die Prüfung weiterer Unglaubhaftigkeitsmerkmale erübrige sich alsdann aufgrund des Botschaftsabklärungsergebnisses. Demgemäss seien die von der Beschwerdeführerin eingereichten Berufungs- und Strafgerichts- vorladungen inhaltlich falsch begründet. Der Wortlaut müsse «hearing» lauten, nicht «to follow up on the complaint filed», welcher jeweils in Doku- menten an den Staatsanwalt verwendet werde. Inhaltlich würden deshalb die Vorladungen – entgegen der Behauptung der Beschwerdeführenden im rechtlichen Gehör – keinen Sinn ergeben. Das Gerichtsdokument vom 13. Juli 1398 stimme alsdann nicht mit dem Datum der Verhandlung (16. Juni 1398) überein, wogegen der blosse Widerspruch der Beschwerdefüh- renden als Schutzbehauptung anzusehen sei. Zudem würden mehrere Ge- richtsdokumente mit systemgeneriertem Charakter Rechtschreibefehler aufweisen und dieselben würden auch in anderen Dokumenten auffallen (beispielsweise in den Gerichtsdokumenten vom 25. April 1398, 7. Juli 1398 und 23. Februar 1398: «eblaq» [notification], «anzaar» [exposure]). Die Erklärungen der Beschwerdeführenden, die Textbausteine könnten manuell angepasst werden, die Rechtsschreibefehler seien nicht inhalts- verändernd und auf die Arbeit beziehungsweise auf die individuellen Vor- lieben der Gerichtsangestellten zurückzuführen, seien ebenfalls reine Schutzbehauptungen. Alsdann sei die von der Beschwerdeführerin einge- reichte Anzeige der Universität mit überwiegender Wahrscheinlichkeit ge- fälscht. Eine Vorladung des Disziplinarkomitees wegen eines Verstosses gegen Kleidervorschriften sei – im Gegensatz zum Vorwurf politischer Ak- tivitäten gegen den Staat – unverhältnismässig und Verwarnungen würden telefonisch erfolgen. Die im Rahmen des rechtlichen Gehörs erstmals er- wähnten vielen telefonischen Verwarnungen der Beschwerdeführerin, wel- che zur Anzeige geführt hätten, seien nach einem erst dreimonatigen Uni- versitätsbesuch in deren geltend gemachter Anzahl unwahrscheinlich. Ebensowenig überzeuge die Behauptung der Beschwerdeführenden, das Gerichtsurteil zwar eingesehen zu haben, aber nicht erhältlich machen zu können, obwohl davon auszugehen sei, dass sie mit Hilfe des erhaltenen</w:t>
      </w:r>
    </w:p>
    <w:p>
      <w:r>
        <w:t>D-4645/2021, D-4650/2021 Seite 12 «SANA-Codes» Zugriff auf die elektronische Datenbank für Gerichtsdoku- mente hätten. Die Abklärungen vor Ort hätten keine Hinweise auf ein rechtskräftiges Gerichtsurteil, ein laufendes Strafverfahren oder eine Aus- reisesperre ergeben. Im rechtlichen Gehör hätten sich die Beschwerdefüh- renden mit nachgeschobenen Erklärungen in neue Ungereimtheiten ver- strickt. So hätten sie zunächst einen Zugang zu ihren Gerichtsdokumenten mittels Code auf dem – nicht mehr zugänglichen - iranischen Mobiltelefon geltend gemacht und später in der Anhörung berichtet, diese lediglich vor Ort einsehen zu können. Es sei den Beschwerdeführenden im Rahmen des rechtlichen Gehörs nicht gelungen, die genannten Unstimmigkeiten und Zweifel auszuräumen.</w:t>
      </w:r>
    </w:p>
    <w:p>
      <w:r>
        <w:rPr>
          <w:b/>
        </w:rPr>
        <w:t>E. 5.2</w:t>
      </w:r>
    </w:p>
    <w:p>
      <w:r>
        <w:t>In der Beschwerdeschrift wurde betreffend Glaubhaftigkeit der Vorbrin- gen im Wesentlichen geltend gemacht, die Stellungnahme vom 14. Sep- tember 2021 betreffend Fesselung der Hände des Beschwerdeführers sei plausibel und, selbst wenn die Erklärung ungenügend sei, betreffe sie ein unbedeutendes Detail. Dem Beschwerdeführer könnten alsdann nach ei- ner Aufforderung zur «groben» Erzählung seiner Geschichte sowie wegen fehlenden Nachfragens keine unsubstantiierten Angaben vorgeworfen werden. Er habe den Gefängnisaufenthalt sehr glaubhaft geschildert und eindrückliche Details beschrieben (beispielsweise Verhörzimmer, Luftver- änderung, Augenbinde, taube Hände, Kenntnis der gestellten Fragen) so- wie Gefühlsregungen gezeigt. Seine Angaben zur Gerichtsverhandlung seien nicht ausweichend sondern als Folge seiner Konzentrationsstörung nicht aufs Wesentliche bezogen gewesen. Gemäss den eingereichten Arzt- berichten seien alsdann die Inhaftierung und die Foltererlebnisse Ursache seiner PTBS und das Verhalten beziehungsweise die Symptome des Be- schwerdeführers seien – trotz der bereits im Heimatstaat seit längerer Zeit bestehenden Depressionen – auf die in der Haft erlittenen Folterungen zu- rückzuführen. Für die Glaubhaftigkeit der Vorbringen würden alsdann ei- nerseits seine zu den Akten gereichten Fotos der Folterspuren anderer- seits auch das Verhalten des Beschwerdeführers, der ohne Gefährdungs- situation im Heimatstaat weder seine Ehefrau noch die zweite Tochter al- leine im Iran zurückgelassen hätte, sprechen. Trotz seiner diesbezüglichen Schuld- und Schamgefühle, an denen er auch wegen seines tödlich verun- glückten Bruders leide, der für ihn in Teheran Gerichtsdokumente hätte be- schaffen sollen, habe er auf eine Rückreise in den Iran verzichtet. Die Beschwerdeführenden verneinten alsdann den Beweiswert der Bot- schaftsabklärung aufgrund Unvollständig- und Fehlerhaftigkeit und verwie- sen auf ihre Stellungnahme vom 24. Juni 2021. Ergänzend brachten sie</w:t>
      </w:r>
    </w:p>
    <w:p>
      <w:r>
        <w:t>D-4645/2021, D-4650/2021 Seite 13 vor, die Asylvorbringen könnten trotz des Abklärungsergebnisses der Wahrheit entsprechen, weil bei dessen Würdigung die willkürliche Vorge- hensweise der Justiz im Iran zu berücksichtigen sei. Die Vorinstanz schweige sich alsdann in ihrem Entscheid zum Fehler (falsches Feiertags- datum), welcher in der angefochtenen Verfügung nicht als Fälschungs- merkmal erwähnt werde, aus. Demnach bestünden erhebliche Zweifel an der Zuverlässigkeit der Botschaftsabklärung. Im Weiteren sei nicht über- zeugend, dass es sich bei den darin genannten Fälschungsmerkmalen um Rechtschreibefehler und nicht wie üblich um Abweichungen in Stempel o- der Briefkopf handeln solle. Es werde alsdann keine gesetzliche Grundlage oder Quelle genannt, gemäss welcher das Ausstelldatum eines Gerichts- dokumentes mit demjenigen der Verhandlung übereinstimmen müsse, zu- mal dies auch in der Schweiz nicht so sei (unterschiedliche Daten der Ur- teilsverkündung und der schriftlichen, später erfolgenden Urteilsbegrün- dung). Hinsichtlich der Anzeige (Verstoss gegen die islamischen Kleidervorschrif- ten) ergänzte die Beschwerdeführerin, der Begriff «Verhältnismässigkeit» könne bei Strafen im Iran kaum verwendet werden. Zudem vernachlässige die Vorinstanz die vorgebrachten Verzögerungen ihrer Universitätsregist- rierung aufgrund der Kenntnis der Universitätsleitung von ihrem Strafurteil. Bereits bei Kleinigkeiten sei sie gemassregelt und auf ihre Pflichten auf- merksam gemacht worden. Die Vielzahl an Verwarnungen sowie die Vor- ladung zum Disziplinarkomitee innerhalb von drei Monaten sei deshalb nicht ungewöhnlich. Betreffend das SANA-System bestritten die Beschwerdeführenden Un- stimmigkeiten oder nachgeschobene Ergänzungen. In ihren Anhörungen hätten sie diesbezüglich nicht von «Gerichtsdokumenten», sondern von ei- nem – nicht einsehbaren – «Gerichtsurteil» eines politischen Dossiers ge- sprochen. In der Botschaftsabklärung sei eine Erwähnung der unterschied- lichen Art von Dokumenten zu erwarten gewesen. Ihre Angaben würden zudem mit Berichten von namhaften Organisationen übereinstimmen (Schweizerische Flüchtlingshilfe, SFH).</w:t>
      </w:r>
    </w:p>
    <w:p>
      <w:r>
        <w:rPr>
          <w:b/>
        </w:rPr>
        <w:t>E. 5.3</w:t>
      </w:r>
    </w:p>
    <w:p>
      <w:r>
        <w:t>Im Rahmen der Vernehmlassung vom 16. Juni 2022 begründete die Vorinstanz den Verzicht auf eine detaillierte Befragung zu den vom Be- schwerdeführer vorgebrachten Haftbedingungen mit der ärztlichen Emp- fehlung (mögliche Retraumatisierung oder Dissoziation), weshalb die vor-</w:t>
      </w:r>
    </w:p>
    <w:p>
      <w:r>
        <w:t>D-4645/2021, D-4650/2021 Seite 14 gebrachten Geschehnisse, die angebliche Strafverfolgung oder andere be- hördliche Massnahmen mit einer Botschaftsabklärung überprüft worden seien. Es sei angesichts des Abklärungsergebnisses nicht davon auszuge- hen, dass sich die Beschwerdeführenden im Ausreisezeitpunkt in der dar- gelegten Zwangssituation befunden hätten und eine entsprechende Kau- salität zur Ausreise am 3. November 2019 sei nicht glaubhaft gemacht wor- den. Gemäss den eingereichten ärztlichen Dokumentationen leide der Be- schwerdeführer an einer PTBS mit rezidivierender depressiver Störung mit schweren Episoden und psychotischen Symptomen, sei wegen akuter Su- izidalität am 11. März 2021 in der Psychiatrie UPD stationär behandelt und am 20. März 2021 entlassen worden. Die Ursache der Traumatisierung sei mit der Feststellung einer PTBS mittels Arztbericht nicht belegt und die Di- agnose bilde für sich allein kein Indiz für flüchtlingsrechtlich relevante Er- eignisse. Ebenso ungeeignet für die Untermauerung der Glaubhaftigkeit von fluchtauslösenden Elementen seien die eingereichten Fotos zu angeb- lichen Folterspuren. Es sei weder ersichtlich, inwiefern die körperlichen Verletzungen den Beschwerdeführer betreffen würden noch ob sie von ei- ner Drittperson verursacht worden beziehungsweise aufgrund einer be- hördlichen Massnahme entstanden seien. Es lägen alsdann auch keine Hinweise auf eine Verschlechterung seines Gesundheitszustandes vor und es sei weiterhin davon auszugehen, er erhalte die im Iran benötigte medi- zinische und psychotherapeutische Behandlung.</w:t>
      </w:r>
    </w:p>
    <w:p>
      <w:r>
        <w:rPr>
          <w:b/>
        </w:rPr>
        <w:t>E. 5.4</w:t>
      </w:r>
    </w:p>
    <w:p>
      <w:r>
        <w:t>Die Beschwerdeführenden beantragten in ihrer Replik vom 5. Juli 2022 (nebst der Wiederholung der mit der Beschwerde erhobenen formellen Rü- gen vgl. vorstehend Erwägung 3) betreffend die auf den eingereichten Fo- tos dokumentierten Folterspuren hauptsächlich die Einholung eines Gut- achtens nach Istanbul-Protokoll (vgl. oben E. 3, insbesondere E. 3.6). Im Weiteren brachten sie vor, die Vorinstanz habe im Rahmen der Glaubhaf- tigkeitsprüfung keine Gesamtbeurteilung vorgenommen, wobei eine PTBS zwar kein Nachweis, aber ein Indiz für die Flüchtlingseigenschaft bilden könne.</w:t>
      </w:r>
    </w:p>
    <w:p>
      <w:r>
        <w:rPr>
          <w:b/>
        </w:rPr>
        <w:t>E. 6.1</w:t>
      </w:r>
    </w:p>
    <w:p>
      <w:r>
        <w:t>Die Vorinstanz hat die Vorbringen der Beschwerdeführenden in den an- gefochtenen Verfügungen mit ausführlicher und überzeugender Begrün- dung als unglaubhaft qualifiziert, deren Flüchtlingseigenschaften verneint</w:t>
      </w:r>
    </w:p>
    <w:p>
      <w:r>
        <w:t>D-4645/2021, D-4650/2021 Seite 15 und die Asylgesuche abgewiesen. Zur Vermeidung von Wiederholungen kann auf E. 5.1 hiervor verwiesen werden. Die Ausführungen auf Be- schwerdeebene führen zu keiner anderen Betrachtungsweise. Auf die Ent- gegnungen der Beschwerdeführenden ist im Folgenden näher einzugehen.</w:t>
      </w:r>
    </w:p>
    <w:p>
      <w:r>
        <w:rPr>
          <w:b/>
        </w:rPr>
        <w:t>E. 6.2</w:t>
      </w:r>
    </w:p>
    <w:p>
      <w:r>
        <w:t>Die Gegenargumente der Beschwerdeführenden betreffend die in Zweifel gezogenen Fesselungsungereimtheiten (unterschiedliche Wortbe- deutungen; fehlende Sicht der Beschwerdeführerin auf den Beschwerde- führer, Annahme kultureller Unterschiede der Dolmetscherin; […]) vermö- gen – insbesondere mangels Bezug auf den vorinstanzlich festgestellten zeitlichen Widerspruch – nicht zu überzeugen. Zudem ist ihre Begründung der mangelhaften Substantiierung ihrer Vorbringen (Aufforderung zur «gro- ben» Erzählung; Unterlassen von Nachfragen) aus dem Zusammenhang gerissen, weil die vorinstanzlichen Erwägungen sich hierzu auf die an die Ereignisse vom 27. Mai 2018 anschliessenden Erlebnisse (Verhör, angeb- liche Folterungen) beziehen und dabei unbestrittenermassen auf die Ge- sundheit sowie auf die eigens in der Beschwerde ([…]) eingeräumten dies- bezüglichen Gefühlsregungen des Beschwerdeführers Rücksicht zu neh- men war. Die Aufforderung der Vorinstanz, davon «grob» zu erzählen, ist nicht zu beanstanden ([…]). Die Ausführungen der Beschwerdeführenden bezüglich der Glaubhaftigkeit ihrer Vorbringen zu den Ereignissen nach der Festnahme sind angesichts dieser Umstände unbehelflich ([…]). Ebenso- wenig sind die eingereichten Fotografien, welche eine nicht identifizierbare Person beziehungsweise Körperstellen mit Hämatomen und mutmassli- chen Narben zeigen ([…]), taugliche Beweismittel. Die Erklärung von Scham- und Schuldgefühlen (Flucht ohne Ehefrau und zweiter Tochter, Un- falltod des Bruders) vermag alsdann an der Unglaubhaftigkeit der Kernvor- bringen ebenfalls nichts zu ändern ([…]). Nachdem die Beschwerdeführenden im Rahmen des rechtlichen Gehörs vom 24. Juni 2021 auf einen Fehler betreffend Feiertagsdatum in der Bot- schaftsabklärung hingewiesen hatten ([…]), nahm die Vorinstanz diesbe- zügliche Recherchen vor ([…]), woraufhin dieses unbestrittenermassen in der vorinstanzlichen Verfügung nicht als Fälschungsmerkmal erwähnt wurde. Entgegen der Behauptung der Beschwerdeführenden vermag ihre diesbezügliche Kritik das Ergebnis der Botschaftsabklärung in einer ganz- heitlichen Betrachtungsweise nicht in Zweifel zu ziehen. Infolge der jeweils individuellen Prüfung der Asylvorbringen zielt auch das Argument betref- fend die Art der Fälschungsmerkmale (Rechtschreibefehler anstelle Abwei- chungen in Stempel oder Briefkopf) ins Leere. Ebenso entspricht es einer</w:t>
      </w:r>
    </w:p>
    <w:p>
      <w:r>
        <w:t>D-4645/2021, D-4650/2021 Seite 16 Schutzbehauptung, einerseits aus einem marginalen Mangel in der Bot- schaftsabklärung (falsches Feiertagsdatum) unter Ausserachtlassung des Gesamtbildes auf deren vollständige Beweislosigkeit zu schliessen ande- rerseits aber explizit darauf hinzuweisen, ihre eigenen Vorbringen (Fesse- lung) seien in ihrem Gesamteindruck zu würdigen. Auch überzeugt es nicht, die ausweichenden Schilderungen des Beschwerdeführers betref- fend Gerichtsverfahren (blosse Schilderung allgemeiner Abläufe und Zu- ständigkeiten im Iran […]) mit Konzentrationsstörungen zu begründen. Ge- mäss dem plausiblen Ergebnis der Botschaftsabklärung ist alsdann die An- zeige gegen die Beschwerdeführerin (Kleidervorschriften) mit überwiegen- der Wahrscheinlichkeit gefälscht und die vorinstanzlichen Erwägungen überzeugen. Insbesondere weil der Beschwerdeführerin keine politischen Aktivitäten vorgeworfen wurden und sie bisher auch keine solchen geltend machte, können aufgrund des bereits unglaubhaften Vorbringens ihre dies- bezüglichen weiteren – nachgeschobenen – Erklärungen nicht geglaubt werden. Ferner ist betreffend SANA System der in der Beschwerde be- hauptete Unterschied zwischen einem Gerichtsurteil und einem Gerichts- dokument nicht nachvollziehbar, da es sich bei letzterem um einen allge- meinen Überbegriff handelt, welcher erstere mitumfasst ([…]). Auch der Verweis auf öffentlich zugängliche Berichte (SFH) ist hierfür beziehungs- weise für die individuelle Situation der Beschwerdeführenden unbehelflich. Hinsichtlich der Behauptung in der Replik vom 5. Juli 2022 (PTBS als Indiz für die Flüchtlingseigenschaft) ist nochmals darauf hinzuweisen, dass ein Arztbericht eine psychische Störung beziehungsweise eine Traumatisie- rung zwar belegen kann, nicht aber deren genaue Ursache (vgl. E. 3.5) und damit auch keine Flüchtlingseigenschaft. An der fehlenden Glaubhaftigkeit der Vorbringen vermögen die eingereichten medizinischen Dokumente da- her nichts zu ändern.</w:t>
      </w:r>
    </w:p>
    <w:p>
      <w:r>
        <w:rPr>
          <w:b/>
        </w:rPr>
        <w:t>E. 6.3</w:t>
      </w:r>
    </w:p>
    <w:p>
      <w:r>
        <w:t>Somit ist es den Beschwerdeführenden nicht gelungen, eine im Zeit- punkt der Ausreise bestehende Verfolgungsgefahr darzutun. Nachflucht- gründe werden nicht geltend gemacht.</w:t>
      </w:r>
    </w:p>
    <w:p>
      <w:r>
        <w:rPr>
          <w:b/>
        </w:rPr>
        <w:t>E. 6.4</w:t>
      </w:r>
    </w:p>
    <w:p>
      <w:r>
        <w:t>Zusammenfassend haben die Beschwerdeführenden die Flüchtlingsei- genschaft weder nachgewiesen noch glaubhaft gemacht und die Vo- rinstanz hat ihre Asylgesuche somit zu Recht abgelehnt.</w:t>
      </w:r>
    </w:p>
    <w:p>
      <w:r>
        <w:rPr>
          <w:b/>
        </w:rPr>
        <w:t>E. 7</w:t>
      </w:r>
    </w:p>
    <w:p>
      <w:r>
        <w:t>Gemäss Art. 44 AsylG verfügt das SEM in der Regel die Wegweisung aus der Schweiz, wenn es das Asylgesuch ablehnt oder darauf nicht eintritt. Die</w:t>
      </w:r>
    </w:p>
    <w:p>
      <w:r>
        <w:t>D-4645/2021, D-4650/2021 Seite 17 Beschwerdeführenden verfügen weder über eine ausländerrechtliche Auf- enthaltsbewilligung noch über einen Anspruch auf Erteilung einer solchen (vgl. BVGE 2013/37 E. 4.4; BVGE 2009/50 E. 9, je m.w.H.). Die Wegwei- 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Da die Beschwerdeführenden die Flüchtlingseigenschaft nicht erfüllen,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Gemäss der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w:t>
      </w:r>
    </w:p>
    <w:p>
      <w:r>
        <w:t>D-4645/2021, D-4650/2021 Seite 18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landes- als auch der völkerrechtlichen Best- immungen zulässig.</w:t>
      </w:r>
    </w:p>
    <w:p>
      <w:r>
        <w:rPr>
          <w:b/>
        </w:rPr>
        <w:t>E. 8.3</w:t>
      </w:r>
    </w:p>
    <w:p>
      <w:r>
        <w:t>und 2009/2 E. 9.3.2 je m.w.H.). Gemäss dem aktuellsten Entwurf des Austrittsberichts der Universitätsklinik für Psychiatrie und Psychotherapie Bern vom 1. April 2021, welcher nach der Zuweisung des Beschwerdefüh- rers aufgrund akuter Suizidalität erfolgte, leidet er hauptsächlich an einer PTBS sowie einer rezidivierenden depressiven Störung. Bei dieser Sach- lage ist nicht von einer medizinischen Notlage im Sinne der vorstehend dargelegten Rechtsprechung auszugehen. Sofern der Beschwerdeführer weiterhin einer Behandlung seiner psychischen Beschwerden bedarf, ist anzunehmen, dass dies auch im Heimatstaat möglich ist. Denn das Ge-</w:t>
      </w:r>
    </w:p>
    <w:p>
      <w:r>
        <w:t>D-4645/2021, D-4650/2021 Seite 19 sundheitssystem in Iran weist ein hohes Niveau auf (vgl. WHO, Health pro- file 2015, Islamic Republic of Iran, S. 21 ff., EMROPUB_EN_19265-IRN.pdf (who.int) abgerufen am 16. Mai 2022). Dies gilt auch für die Behandlung psychischer Krankheiten. Im Iran sind mehr als 1'800 Psychiater tätig und über 200 psychiatrische Kliniken respektive psychiatrische Spitalabteilun- gen vorhanden (vgl. BEHZAD DAMARI ET AL., Transition of Mental Health to a More Responsible Service in Iran, in: Iranian Journal of Psychiatry 2017 Vol. 12/1, S. 36 ff.). Darüber hinaus ist der Beschwerde sowie den Akten zu entnehmen, dass der Beschwerdeführer bereits im Iran bezie- hungsweise seit seiner Jungendzeit an medikamentös behandelten De- pressionen, Angstzuständen und Schlafstörungen litt, einen Nervenzusam- menbruch erlitt, dort zwei Suizidversuche unternahm und in psycholo- gisch/psychiatrischer Behandlung war ([…]). Der Beschwerdeführer hatte bereits vor seiner Ausreise Zugang zu medizinischer Versorgung, weshalb davon auszugehen ist, dass er nach seiner Rückkehr in den Iran erneut medizinische und psychotherapeutische Behandlung erhält (vgl. u.a. Urteil des BVGer E-3799/2020 vom 11. März 2021 E. 14.4.2). Allfälligen spezifi- schen Bedürfnissen des Beschwerdeführers oder suizidalen Tendenzen ist gegebenenfalls im Rahmen der medizinischen Rückkehrhilfe und einer möglichen vorübergehenden Verschlechterung des Gesundheitszustan- des durch entsprechende Ausgestaltung der Vollzugsmodalitäten Rech- nung zu tragen (vgl. Urteil des BVGer E-4643/2020 vom 23. Oktober 2020 E. 8.5.5). Es ist deshalb nicht anzunehmen, eine Rückkehr des Beschwer- deführers – aber auch der Beschwerdeführerin – in den Iran würde zu einer raschen und lebensgefährdenden Beeinträchtigung ihres Gesundheitszu- standes führen.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einer vorläufigen Aufnahme fällt somit ausser Betracht (Art. 83 Abs. 1–4 AIG).</w:t>
      </w:r>
    </w:p>
    <w:p>
      <w:r>
        <w:t>D-4645/2021, D-4650/2021 Seite 20</w:t>
      </w:r>
    </w:p>
    <w:p>
      <w:r>
        <w:rPr>
          <w:b/>
        </w:rPr>
        <w:t>E. 9</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daher abzu- weisen.</w:t>
      </w:r>
    </w:p>
    <w:p>
      <w:r>
        <w:rPr>
          <w:b/>
        </w:rPr>
        <w:t>E. 10.1</w:t>
      </w:r>
    </w:p>
    <w:p>
      <w:r>
        <w:t>Bei diesem Ausgang des Verfahrens wären die Kosten des Verfahrens den Beschwerdeführenden aufzuerlegen (Art. 63 Abs. 1 VwVG). Indessen wurde mit Zwischenverfügung vom 19. Mai 2022 das Gesuch um Gewäh- rung der unentgeltlichen Prozessführung gemäss Art. 65 Abs. 1 VwVG gut- geheissen, weshalb keine Verfahrenskosten zu erheben sind. Praxisge- mäss ist eine anteilsmässige Parteientschädigung zuzusprechen, wenn, wie vorliegend, eine Verfahrensverletzung auf Beschwerdeebene geheilt wird. Gestützt auf die in Betracht zu ziehenden Bemessungsfaktoren (Art. 9–13 VGKE) ist die von der Vorinstanz auszurichtende Parteientschä- digung auf Fr. 400.– festzusetzen.</w:t>
      </w:r>
    </w:p>
    <w:p>
      <w:r>
        <w:rPr>
          <w:b/>
        </w:rPr>
        <w:t>E. 10.2</w:t>
      </w:r>
    </w:p>
    <w:p>
      <w:r>
        <w:t>Ebenfalls mit Zwischenverfügung vom 19. Mai 2022 wurde Rechtsan- wältin Mejreme Omur als amtliche Vertretung eingesetzt, wobei in der Re- gel von einem Stundenansatz von Fr. 200.– bis Fr. 220.– für Anwältinnen und Anwälte auszugehen ist (vgl. Art. 12 i.V.m. Art. 10 Abs. 2 des Regle- ments vom 21. Februar 2008 über die Kosten und Entschädigungen vor dem Bundesverwaltungsgericht [VGKE, SR 173.320.2]). Es ist nur der not- wendige Aufwand zu entschädigen (vgl. Art. 8 Abs. 2 VGKE). Eine amtliche Entschädigung von Fr. 2'200.– (einschliesslich Mehrwertsteuer und Ausla- gen) ist hier angesichts der beiden in engem Zusammenhang stehenden beziehungsweise weitgehend identischen Beschwerden und vereinigten Verfahren angemessen, wobei die von der Vorinstanz auszurichtende Ent- schädigung von Fr. 400.– davon in Abzug zu bringen ist. Damit ist der amt- lichen Rechtsvertreterin eine Entschädigung von Fr. 1'800.– auszurichten.</w:t>
      </w:r>
    </w:p>
    <w:p>
      <w:r>
        <w:t>D-4645/2021, D-4650/2021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