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D-4647/2021 vom 2. Februar 2022</w:t>
      </w:r>
    </w:p>
    <w:p>
      <w:r>
        <w:t>Bundesverwaltungsgericht, 2022-02-02, DE</w:t>
      </w:r>
    </w:p>
    <w:p>
      <w:r>
        <w:rPr>
          <w:b/>
        </w:rPr>
        <w:t xml:space="preserve">Quelle: </w:t>
      </w:r>
      <w:r>
        <w:t>https://mcp.opencaselaw.ch/entscheid/bvger_D-4647_2021</w:t>
      </w:r>
    </w:p>
    <w:p>
      <w:r>
        <w:t>FR: TAF D-4647/2021 du 2 février 2022</w:t>
      </w:r>
    </w:p>
    <w:p>
      <w:r>
        <w:t>IT: TAF D-4647/2021 del 2 febbraio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Die Beschwerde ist frist- und formgerecht eingereicht (Art. 108 Abs. 2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SEM führt in seiner Verfügung vom 22. September 2021 und in seinem Überweisungsschreiben vom gleichen Datum aus, die Beschwer- deführerin erwähne in ihrem Wiedererwägungsgesuch erstmals sexuelle Übergriffe auf ihre Person und mache damit vorbestehende Tatsachen gel- tend, die sie im Rahmen des ordentlichen Verfahrens nicht habe geltend machen können, und berufe sich auf Beweismittel, die vorbestehende Tat- sachen beträfen, die sie während des ordentlichen Verfahrens nicht habe</w:t>
      </w:r>
    </w:p>
    <w:p>
      <w:r>
        <w:t>D-4647/2021 / D-4237/2021 Seite 9 einreichen können. Damit würden Sachverhaltselemente vorgebracht, die sich zum Urteilszeitpunkt bereits verwirklicht hätten. Gemäss den gesetzli- chen Revisionsbestimmungen könne nur das Bundesverwaltungsgericht solche Sachverhaltselemente überprüfen.</w:t>
      </w:r>
    </w:p>
    <w:p>
      <w:r>
        <w:rPr>
          <w:b/>
        </w:rPr>
        <w:t>E. 3.2</w:t>
      </w:r>
    </w:p>
    <w:p>
      <w:r>
        <w:t>In der Beschwerde vom 22. Oktober 2021 wird eingewendet, die Vor- bringen der Beschwerdeführerin hinsichtlich der sexuellen Übergriffe, der Unterleibsschmerzen und der psychischen Leiden seien nicht als nachge- schoben zu qualifizieren. Für deren verspätete Geltendmachung lägen ent- schuldbare Gründe im Sinne von Art. 26a Abs. 3 AsylG vor. Die im Wieder- erwägungsgesuch zitierte Rechtsprechung sowie die erwähnten wissen- schaftlichen Erkenntnisse müssten zur Einschätzung führen, dass die Be- schwerdeführerin im ordentlichen Verfahren aufgrund ihrer Traumatisie- rung nur unzureichend Angaben über ihre Erlebnisse habe machen kön- nen. Vor diesem Hintergrund dränge sich eine rechtsgenügliche (medizini- sche) Sachverhaltsabklärung durch das SEM gefolgt von einer materiellen Beurteilung des Asylgesuchs auf. Bei unverschuldetem nachträglichen Vorbringen neuer Tatsachen sei es das SEM, das die neu geltend gemach- ten Gründe prüfen müsse. Ansonsten würden der Instanzenzug und damit die Rechtsweggarantie unterwandert. Das SEM hätte das Eintreten auf Teile des Gesuchs vom 16. September 2021 nicht verweigern dürfen. Viel- mehr hätte es die neuen Tatsachen im Rahmen des Wiedererwägungsge- suchs zu prüfen gehabt.</w:t>
      </w:r>
    </w:p>
    <w:p>
      <w:r>
        <w:rPr>
          <w:b/>
        </w:rPr>
        <w:t>E. 4.1</w:t>
      </w:r>
    </w:p>
    <w:p>
      <w:r>
        <w:t>Im bereits beim SEM eingereichten medizinischen Bericht des (…) vom 15. September 2021 und dem mit der Beschwerde eingereichten Kurzbe- richt der (…) der Stadt B._______ vom 17. September 2021 sowie dem Bericht von (…) vom 13. Oktober 2021 werden bei der Beschwerdeführerin eine PTBS (ICD-10 F43.1), eine mittelgradige bis schwere depressive Epi- sode ohne psychotische Symptome (ICD-10 F32.2), eine Panikstörung (ICD-10 F41.0) und eine somatoforme Störung (ICD-10 F45) diagnostiziert. Zudem wird bestätigt, dass an den äusseren Genitalien der Beschwerde- führerin zwei alte Verletzungen festgestellt wurden. Insbesondere aus dem Bericht von (…) vom 13. Oktober 2021 geht hervor, dass die Beschwerde- führerin aufgrund von Schuld- und Schamgefühlen und aufgrund ihrer So- zialisierung in Somalia nicht in der Lage gewesen sei, die sie traumatisie- renden Vergewaltigungen, die sie über Jahre hinweg habe erleiden müs- sen, im Rahmen des ordentlichen Verfahrens vorzubringen. Erst nachdem ihre in der Schweiz lebende Tante realisiert habe, dass ihr etwas Schlim-</w:t>
      </w:r>
    </w:p>
    <w:p>
      <w:r>
        <w:t>D-4647/2021 / D-4237/2021 Seite 10 mes widerfahren sein müsse, und ihr versichert habe, sie werde, was im- mer auch geschehen sei, nicht aus der Familie ausgestossen werden, habe sie zirka Anfang September 2021 erstmals von den erlittenen Verge- waltigungen erzählen können. Damit hat die Beschwerdeführerin das Vor- handensein ernsthafter gesundheitlicher Beeinträchtigungen glaubhaft ge- macht und auch entschuldbare Gründe für deren verspätete Geltendma- chung dargelegt (vgl. Art. 26a Abs. 3 AsylG). Schliesslich handelt es sich bei den entsprechenden Berichten durchwegs um Beweismittel, die nach dem Urteil D-3708/2021 vom 27. August 2021 entstanden sind.</w:t>
      </w:r>
    </w:p>
    <w:p>
      <w:r>
        <w:rPr>
          <w:b/>
        </w:rPr>
        <w:t>E. 4.2</w:t>
      </w:r>
    </w:p>
    <w:p>
      <w:r>
        <w:t>Die neu geltend gemachten vorbestandenen Tatsachen, welche mit Beweismitteln (psychiatrische und ärztliche Berichte) belegt werden sollen, die erst nach Abschluss des ordentlichen Beschwerdeverfahrens entstan- den sind, sind entgegen der vom SEM vertretenen Ansicht nicht durch das Bundesverwaltungsgericht im Rahmen eines Revisionsverfahrens, son- dern im Rahmen des mit Eingabe vom 16. September 2021 anhängig ge- machten Wiedererwägungsverfahrens durch das SEM zu prüfen, da neu entstandene Beweismittel keine Grundlage für ein Revisionsverfahren vor dem Bundesverwaltungsgericht darstellen können (vgl. Art. 45 VGG i.V.m. Art. 123 Abs. 2 Bst. a [letzter Satz] BGG; BVGE 2013/22 E. 13.1). Dies gilt unabhängig davon, ob sich die nachträglich entstandenen Beweismittel auf Tatsachen beziehen, die im zuvor ergangenen Urteil des Bundesverwal- tungsgerichts unbewiesen geblieben sind, oder ob sie sich auf Tatsachen beziehen, die nicht Gegenstand des vorangegangenen Urteils waren (vgl. Urteile des BVGer E-269/2018 vom 27. April 2021 E. 8.1 und D-4102/2020 vom 13. November 2020 E. 7.1). Das SEM hat sich demnach vorliegend zu Unrecht als für die Prüfung der im Gesuch um Wiedererwägung geltend gemachten vorbestehenden Tatsachen unzuständig erklärt.</w:t>
      </w:r>
    </w:p>
    <w:p>
      <w:r>
        <w:rPr>
          <w:b/>
        </w:rPr>
        <w:t>E. 5</w:t>
      </w:r>
    </w:p>
    <w:p>
      <w:r>
        <w:t>Aufgrund des vorstehend Gesagten ergibt sich, dass sich die Beschwerde vom 22. Oktober 2021 als begründet erweist. Die angefochtene Verfügung vom 22. September 2021 ist aufzuheben und die Sache ist zur rechts- genüglichen Abklärung des Sachverhalts und zur Neubeurteilung an das SEM zurückzuweisen.</w:t>
      </w:r>
    </w:p>
    <w:p>
      <w:r>
        <w:rPr>
          <w:b/>
        </w:rPr>
        <w:t>E. 6</w:t>
      </w:r>
    </w:p>
    <w:p>
      <w:r>
        <w:t>Das SEM wird im wiederaufzunehmenden Verfahren bezüglich Wiederer- wägung seines Nichteintretensentscheids vom 11. August 2021 aufgrund der gesamten Eingaben (inkl. der eingereichten Beweismittel) zu entschei- den haben, welche weiteren sachverhaltlichen Abklärungen notwendig</w:t>
      </w:r>
    </w:p>
    <w:p>
      <w:r>
        <w:t>D-4647/2021 / D-4237/2021 Seite 11 sind. Insbesondere wird das SEM darüber zu befinden haben, ob und wel- che weiteren medizinischen Berichte beziehungsweise Gutachten gemäss Standard IP einzuholen sind. Des Weiteren wird es zu prüfen haben, ob die Beschwerdeführerin in einem geeigneten Rahmen über ihre Erlebnisse in Griechenland zu befragen ist. Nach rechtsgenüglicher Erstellung des Sachverhalts wird das SEM neu über das Wiedererwägungsgesuch vom 16. September 2021 zu befinden haben. Dabei wird es gegebenenfalls auch das unter Ziff. 6 der Anträge im Wiedererwägungsgesuch vom 16. September 2021 gestellte Begehren, die Beschwerdeführerin sei ge- stützt auf Art. 111d Abs. 2 AsylG von der Bezahlung von Verfahrenskosten zu befreien, zu beurteilen haben.</w:t>
      </w:r>
    </w:p>
    <w:p>
      <w:r>
        <w:rPr>
          <w:b/>
        </w:rPr>
        <w:t>E. 7</w:t>
      </w:r>
    </w:p>
    <w:p>
      <w:r>
        <w:t>Bei diesem Ausgang des Verfahrens sind keine Kosten zu erheben (Art. 63 Abs. 1 und 2 VwVG).</w:t>
      </w:r>
    </w:p>
    <w:p>
      <w:r>
        <w:rPr>
          <w:b/>
        </w:rPr>
        <w:t>E. 8.1</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In der am 24. Januar 2022 eingereichten Kostennote werden ein Aufwand der Rechtsbeiständin von 10.2 Stunden (à Fr. 300.–), Spesen von Fr. 5.30 und ein Mehrwertsteuerzuschlag von Fr. 236.05 ausgewiesen. Die Kosten- note erscheint angemessen. Die vom SEM auszurichtende Parteientschä- digung wird in Anwendung der genannten Bestimmungen und unter Be- rücksichtigung der massgeblichen Bemessungsfaktoren demnach auf ge- rundet Fr. 3302.– (inkl. Auslagen und Mehrwertsteuerzuschlag) festgelegt.</w:t>
      </w:r>
    </w:p>
    <w:p>
      <w:r>
        <w:rPr>
          <w:b/>
        </w:rPr>
        <w:t>E. 8.2</w:t>
      </w:r>
    </w:p>
    <w:p>
      <w:r>
        <w:t>Angesichts des Ausgangs des Verfahrens ist der Antrag, es sei der Be- schwerdeführerin die vollumfängliche unentgeltliche Rechtspflege zu ge- währen, gegenstandslos geworden. Mit dem vorliegenden Urteil in der Hauptsache ist auch der Antrag, lic. iur. Tarig Hassan sei ab 1. Februar 2022 als unentgeltlicher Rechtsbeistand einzusetzen, gegenstandslos ge- worden. Ebenso gegenstandslos geworden ist die Anfrage hinsichtlich des Verfahrensstands.</w:t>
      </w:r>
    </w:p>
    <w:p>
      <w:r>
        <w:t>D-4647/2021 / D-4237/2021 Seite 12</w:t>
      </w:r>
    </w:p>
    <w:p>
      <w:r>
        <w:rPr>
          <w:b/>
        </w:rPr>
        <w:t>E. 9</w:t>
      </w:r>
    </w:p>
    <w:p>
      <w:r>
        <w:t>Angesichts der Gutheissung der Beschwerde und der damit verbundenen Rückweisung der Sache zur rechtsgenüglichen Abklärung des Sachver- halts und zur Neubeurteilung an das SEM, ist das infolge des Überwei- sungsschreibens des SEM vom 22. September 2021 unter der Verfahrens- nummer D-4237/2021 aufgenommene Revisionsverfahren als gegen- standslos geworden abzuschreiben.</w:t>
      </w:r>
    </w:p>
    <w:p>
      <w:r>
        <w:rPr>
          <w:b/>
        </w:rPr>
        <w:t>E. 10.1</w:t>
      </w:r>
    </w:p>
    <w:p>
      <w:r>
        <w:t>Gemäss einer Mitteilung der kantonalen Behörde vom 25. Oktober 2021 ist der Aufenthaltsort der Beschwerdeführerin seit längerem nicht be- kannt. Das SEM stellt sich in der angefochtenen Verfügung auf den Stand- punkt, die Beschwerdeführerin habe durch das Verlassen der ihr zugewie- senen Unterkunft ohne Hinterlassung von Kontaktdaten ihre Mitwirkungs- pflicht in schwerwiegender Weise verletzt. In der Beschwerde wird ausge- führt, gemäss der von der Beschwerdeführerin konsultierten Psychiaterin sei eine Stabilisierung des besorgniserregenden Gesundheitszustands nur absehbar, wenn sie sich in einem sicheren Setting aufhalten könne, in dem sie subjektiv keine weiteren Übergriffe befürchten müsse. Dies sei in einer aus ihrer Wahrnehmung unsicheren Umgebung nicht der Fall.</w:t>
      </w:r>
    </w:p>
    <w:p>
      <w:r>
        <w:rPr>
          <w:b/>
        </w:rPr>
        <w:t>E. 10.2</w:t>
      </w:r>
    </w:p>
    <w:p>
      <w:r>
        <w:t>Asylsuchende, die sich in der Schweiz aufhalten, sind verpflichtet, sich während des Verfahrens den Behörden von Bund und Kantonen zur Verfügung zu halten. Sie müssen ihre Adresse und jede Änderung der nach kantonalem Recht zuständigen Behörde des Kantons oder der Gemeinde (kantonale Behörde) sofort mitteilen (Art. 8 Abs. 3 AsylG). Die Beschwer- deführerin ist demnach verpflichtet, sich dem SEM für das weitere Verfah- ren zur Verfügung zu halten und diesem sowie der zuständigen kantonalen Behörde ihren Aufenthaltsort bekannt zu geben. Bei der weiteren Regelung ihres Aufenthaltsorts kann ihren psychischen Erkrankungen Rechnung ge- tragen werden. (Dispositiv nächste Seite)</w:t>
      </w:r>
    </w:p>
    <w:p>
      <w:r>
        <w:t>D-4647/2021 / D-4237/2021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