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D-4628/2017 vom 30. April 2020</w:t>
      </w:r>
    </w:p>
    <w:p>
      <w:r>
        <w:t>Bundesverwaltungsgericht, 2020-04-30, DE</w:t>
      </w:r>
    </w:p>
    <w:p>
      <w:r>
        <w:rPr>
          <w:b/>
        </w:rPr>
        <w:t xml:space="preserve">Quelle: </w:t>
      </w:r>
      <w:r>
        <w:t>https://mcp.opencaselaw.ch/entscheid/bvger_D-4628_2017</w:t>
      </w:r>
    </w:p>
    <w:p>
      <w:r>
        <w:t>FR: TAF D-4628/2017 du 30 avril 2020</w:t>
      </w:r>
    </w:p>
    <w:p>
      <w:r>
        <w:t>IT: TAF D-4628/2017 del 30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der Beschwerdeführer mache geltend, wegen der erfolgten Vorsprache auf dem sri-lankischen Generalkonsulat in Genf zwecks Ersatzreisepapierbeschaffung gefährdet zu sein. Diese Vorsprache diene der Identifizierung einer Person mit abgewiesenem Asylgesuch zwecks Ersatzreisepapierbeschaffung. Die Identifizierung ermögliche es den sri-lankischen Behörden abzuklären, ob die Person tatsächlich sri-lankische Staatsangehörige und ob die angegebene Identität korrekt ist. Im Rahmen dieser Papierbeschaffung übermittle das SEM dem sri-lankischen Generalkonsulat die Personalien der betroffenen Person. Es handle sich dabei um ein standardisiertes und langjährig erprobtes Verfahren und es würden ausschliesslich Personendaten bekannt gegeben, die dem Zweck der Ersatzreisepapierbeschaffung dienen würden. Die Datenschutzbestimmungen nach Art. 97 AsylG und Art. 106 AuG (neu: AIG) würden vollumfänglich eingehalten. Somit würden mit der Identifizierung auf dem sri-lankischen Generalkonsulat keine neuen Gefährdungselemente geschaffen. Ferner seien die mit dem Zweitgesuch eingereichten Unterlagen nicht geeignet, neue Gefährdungselemente zu untermauern. Zwar möge es zutreffen, dass der aus dem Norden Sri Lankas stammende Beschwerdeführer, nachdem er sich länger im Ausland aufgehalten habe, die Aufmerksamkeit der Behörden auf sich ziehe. Jedoch bestehe kein hinreichend begründeter Anlass zur Annahme, dass er Massnahmen zu befürchten hätte, welche über einen sogenannten «background check» hinausgehen würden. Gemäss herrschender Praxis sei nicht von Verfolgungsmassnahmen bei einer Rückkehr des Beschwerdeführers auszugehen.</w:t>
      </w:r>
    </w:p>
    <w:p>
      <w:r>
        <w:rPr>
          <w:b/>
        </w:rPr>
        <w:t>E. 4.2</w:t>
      </w:r>
    </w:p>
    <w:p>
      <w:r>
        <w:t>Mit seiner Beschwerde rügte der Beschwerdeführer im Wesentlichen, dass ihm nicht vollständige Akteneinsicht gewährt worden sei, dass das SEM das Willkürverbot gemäss Art. 9 BV, den Anspruch des Beschwerdeführers auf das rechtliche Gehör und dabei unter anderem die Begründungspflicht verletzt, den rechtserheblichen Sachverhalt weder vollständig noch richtig abgeklärt und Bundes- und Völkerrecht verletzt habe. Zur Begründung führte er an, ihm sei nur mangelhaft Einsicht gewährt worden in die Akten im Zusammenhang mit seinem Besuch auf dem Generalkonsulat, insbesondere gehe er davon aus, dass diesbezüglich ein Protokoll oder ähnliches Dokument bestehe, was von der Vorinstanz verneint werde. Es müsse davon ausgegangen werden, dass die vom SEM an das sri-lankische Generalkonsulat übermittelten Daten über den Beschwerdeführer über die im Migrationsabkommen definierten zulässigen Daten hinausgegangen seien. So sei er anlässlich seiner Vorsprache dort zu seinen Familienmitgliedern und Familienverhältnissen sowie seiner beruflichen Tätigkeit als Coiffeur ausgefragt worden. Das SEM habe damit fundamentale Datenschutzbestimmungen verletzt. Dies habe zwingend zur Aufhebung der angefochtenen Verfügung und zur Rückweisung der Sache an die Vorinstanz zu führen. Diese habe sodann die Begründungspflicht verletzt, indem sie pauschal argumentiert habe, bei der Ersatzreisepapierbeschaffung handle es sich um ein standardisiertes und langjährig erprobtes Verfahren, wobei die Datenschutzbestimmungen vollumfänglich eingehalten worden seien und demzufolge keine neuen Gefährdungselemente für den Beschwerdeführer durch die Reisepapierbeschaffung geschaffen worden seien. Diese zentrale Erwägung sei aktenwidrig. So habe das SEM mit der Mitteilung der N-Nummer darüber informiert, dass der Beschwerdeführer in der Schweiz ein Asylgesuch gestellt hat. Mit dem Dokument «Declaration Form» habe es ferner weitere Daten übermittelt, welche über die in Art. 16 Bst. c des Migrationsabkommens definierten zulässigen Daten gehe, wie beispielsweise den Namen der Dorfvorstehersektion sowie genaue Ortsangaben. Damit, dass das SEM jede Gefährdung des Beschwerdeführers trotz klarer Hinweise, dass die übermittelten Daten auch für andere Zwecke als die Feststellung der Identität missbraucht werden können, verneine, habe es den rechtserheblichen Sachverhalt weder richtig noch vollständig abgeklärt. Auch aus diesem Grund rechtfertige sich die Aufhebung der angefochtenen Verfügung und die Rückweisung der Sache an die Vorinstanz. Im Weiteren habe das SEM die Begründungspflicht verletzt, indem es den Antrag auf Abklärung bei den sri-lankischen Behörden betreffend Verwendung der übermittelten Daten ohne adäquate Begründung abgewiesen habe (Verfügung vom 7. August 2017). Ferner habe das SEM keine Gesamtwürdigung des geltend gemachten Risikoprofils vorgenommen, was eine Verletzung des Willkürverbots darstelle. Auch dies müsse zu einer Rückweisung der Sache an die Vorinstanz führen. Ein weiterer Kassationsgrund bestehe darin, dass der Beschwerdeführer nie in einem geschlechtsspezifischen Team angehört worden sei, obschon dem SEM bekannt gewesen sei, dass er während seiner Haft im Joseph-Camp im Jahr 2007 in schwerwiegender Weise sexuell missbraucht worden sei. Ferner habe sich der Beschwerdeführer in Malaysia ein Tattoo von einem Adler, welcher über einen Stacheldraht fliegt, stechen lassen. Dieses deute unverkennbar auf den Krieg, die Gefangenschaft und das erlittene Leid hin, was angesichts seiner tamilischen Herkunft und kombiniert mit seinen anderen Narben geeignet sei, einen Verdacht auf eine allfällige Unterstützung der Liberation Tigers of Tamil Eelam (LTTE) auszulösen. Im Weiteren wurde auf die somatischen und psychischen Beschwerden hingewiesen, welche durch die mehrmonatige Haft mit Entzug von Tageslicht sowie Folterungen und sexuellen Übergriffen entstanden seien. Es wurde in diesem Zusammenhang beantragt, dass der Gesundheitszustand des Beschwerdeführers von Amtes wegen abgeklärt oder andernfalls Frist zur Einreichung eines fachärztlichen Zeugnisses angesetzt werde. Ferner wurde beantragt, es sei eine angemessene Frist zur Einreichung eines ärztlichen Berichts zur Belegung seiner Narben zu gewähren. Schliesslich habe das SEM die aktuelle Situation in Sri Lanka unvollständig und unkorrekt abgeklärt. Diesbezüglich wurden ein vom Rechtsvertreter verfasster Länderbericht sowie zahlreiche Quellen in elektronischer Form eingereicht. Das Lagebild des SEM genüge den Anforderungen an ernsthaft und korrekt erhobene Länderinformationen nicht. Ferner sei dieses nicht anfechtbar, da eine Vielzahl von im Lagebild des SEM zitierten Quellen nicht öffentlich greifbar und konsultierbar seien. Es wurde deshalb beantragt, dass alle nicht öffentlich zugänglichen Quellen des SEM offengelegt werden und danach Frist zur Einreichung einer Stellungnahme angesetzt werde. Die Einschätzung des SEM, wonach eine politische Verfolgung von früheren LTTE-Aktivitäten nicht mehr existiere, sei erwiesenermassen falsch. Dies sei inzwischen belegt, nachdem Ende Juli 2017 ein Urteil des High Court Vavuniya ergangen sei, mit welchem ein früheres LTTE-Mitglied, welches eine jahrelange Rehabilitation durchlaufen habe, zu lebenslänglicher Haft verurteilt worden sei. Ferner seien die Akten eines Falles beizuziehen, bei welchem die Gesuchstellerin nach einem negativen Entscheid des Bundesverwaltungsgerichts nach Sri Lanka zurückgeführt und dort sofort verhaftet und zu ihrem im Exil lebenden Bruder befragt worden sei, wobei sie mehrere Tage inhaftiert gewesen sei. Aus all diesen Gründen sei eine Kassation zwingend angezeigt. Sollte dennoch materiell entschieden werden, sei dem Beschwerdeführer vollständige Akteneinsicht in die von den Schweizer und den sri-lankischen Behörden im Zusammenhang mit der Ersatzreisepapierbeschaffung angelegten Akten zu gewähren, eine angemessene Frist zur Beibringung eines spezialärztlichen Berichtes anzusetzen, der Beschwerdeführer erneut ausführlich anzuhören, dies unter Beachtung seines Gesundheitszustandes und im Rahmen eines geschlechtsneutralen Teams. Sollte das Bundesverwaltungsgericht sodann Zweifel an der Existenz der Körpernarben haben, wäre dem Beschwerdeführer eine angemessene Frist anzusetzen, um diese zu dokumentieren. Überdies sei das SEM anzuweisen, sämtliche nicht öffentlich zugänglichen Quellen aus dem Länderbericht des SEM vom 16. August 2016 zu Sri Lanka offenzulegen und danach eine angemessene Frist zur Beschwerdeverbesserung anzusetzen. Schliesslich habe das Bundesverwaltungsbericht im Urteil E-1866/2015 vom 15. Juli 2016 (als Referenzurteil publiziert) Risikofaktoren definiert, welche, bei Vorliegen von mehreren derselben, eine Gefährdung bedingen können. Der Beschwerdeführer erfülle dabei verschiedene dieser Risikofaktoren: Er verfüge über eine klare LTTE-Verbindung, da sich seine Geschwister für die LTTE engagiert hätten. Ausserdem werde er mit einer Claymore-Minen-Attacke im Jahr 2007 in Verbindung gebracht und habe sich nach seiner Haftentlassung dem Zugriff der sri-lankischen Regierung entzogen. Ferner sei er zweimal wegen seiner vermeintlichen LTTE-Verbindungen inhaftiert worden. Zudem verfüge er über klar sichtbare Narben von erlittenen Folterungen und sei psychisch massiv beeinträchtigt. Schliesslich sei sein Tattoo, ähnlich wie die Narben, als Risikofaktor zu betrachten. Hinzu komme, dass er über keine gültigen Reisepapiere verfüge und seit 2015 in der Schweiz lebe. Damit erfülle er eine Mehrheit der im genannten Urteil beschriebenen Risikofaktoren, weshalb ihm Asyl zu gewähren sei.</w:t>
      </w:r>
    </w:p>
    <w:p>
      <w:r>
        <w:rPr>
          <w:b/>
        </w:rPr>
        <w:t>E. 4.3</w:t>
      </w:r>
    </w:p>
    <w:p>
      <w:r>
        <w:t>In seiner Eingabe vom 8. August 2017 legte der Beschwerdeführer dar, die Behörden des Kantons Schwyz würden ihn bewusst diskriminieren. So sei ihm kein neuer N-Ausweis ausgestellt worden, wobei er diesbezüglich eine Verwaltungsbeschwerde erhoben habe. Ausserdem sei er trotz klar gegebener medizinischer Notwendigkeit und Ersuchen des Rechtsvertreters bisher nicht einem Facharzt für Psychiatrie zugewiesen worden. Das Bundesverwaltungsgericht habe deshalb einen solchen Facharzt zu bestimmen.</w:t>
      </w:r>
    </w:p>
    <w:p>
      <w:r>
        <w:rPr>
          <w:b/>
        </w:rPr>
        <w:t>E. 4.4</w:t>
      </w:r>
    </w:p>
    <w:p>
      <w:r>
        <w:t>In seiner Vernehmlassung erklärte das SEM, die Unterstellung, es habe verschiedenen Sachverhaltselemente willkürlich von der Beurteilung ausgeklammert, sei vehement zurückzuweisen. Es liege nicht im Ermessen des Staatssekretariats, eine Prüfung der Asylvorbringen, die bereits zum Zeitpunkt des Bundesverwaltungsgerichtsurteils Bestand gehabt hätten, vorzunehmen. Die funktionelle Zuständigkeit ergebe sich vielmehr aus den einschlägigen gesetzlichen Normen.</w:t>
      </w:r>
    </w:p>
    <w:p>
      <w:r>
        <w:rPr>
          <w:b/>
        </w:rPr>
        <w:t>E. 4.5</w:t>
      </w:r>
    </w:p>
    <w:p>
      <w:r>
        <w:t>Dem hielt der Beschwerdeführer in seiner Replik im Wesentlichen und unter Wiederholung verschiedener Ausführungen und Anträge entgegen, bei einem Sachverhalt, der sowohl aus vorbestehenden als auch aus neuen Elementen bestehe, müsse das SEM diesen in seiner Gesamtheit prüfen, wenn es auf das erneute Gesuch eintrete. Es könne sich nicht der Gesamtprüfung des Risikoprofils eines Asylgesuchstellers mit Verweis auf eine angebliche Nichtzuständigkeit entziehen. Im Weiteren wurde ein aktualisierter, vom Rechtsvertreter verfasster, Länderbericht inklusive Quellen auf einer beigelegten CD eingereicht, welcher den mit der Beschwerde eingereichten ersetze. Ferner wurde festgehalten, dass der sri-lankische Staat über keine Datenschutzgesetzgebung verfüge und deshalb davon auszugehen sei, dass er die ihm von der Schweiz zwecks Ersatzreisepapierbeschaffung zur Verfügung gestellten Daten auf eine Art und Weise verwenden würde, welche den Schweizer Gesetzen und Vorschriften diametral entgegenstehen würde.</w:t>
      </w:r>
    </w:p>
    <w:p>
      <w:r>
        <w:rPr>
          <w:b/>
        </w:rPr>
        <w:t>E. 4.6</w:t>
      </w:r>
    </w:p>
    <w:p>
      <w:r>
        <w:t>In seiner Eingabe vom 18. März 2020 verwies der Beschwerdeführer auf eine weitere Verschlechterung der Lage in Sri Lanka und führte im Wesentlichen aus, er sei im gegenwärtigen Kontext einer erhöhten Gefährdung eines Übergriffs auf seine unverzichtbaren Recht an Leib, Leben und Freiheit gefährdet. Ferner stellte er den Antrag, es sei abzuklären, ob der Name des Beschwerdeführers auf dem Mobiltelefon der Schweizerischen Botschaftsangestellten zu finden sei und welche Daten auf dem Mobiltelefon der entführten Botschaftsmitarbeiterin von den sri-lankischen Behörden abgegriffen worden seien.</w:t>
      </w:r>
    </w:p>
    <w:p>
      <w:r>
        <w:rPr>
          <w:b/>
        </w:rPr>
        <w:t>E. 5.1</w:t>
      </w:r>
    </w:p>
    <w:p>
      <w:r>
        <w:t>Der Beschwerdeführer rügt in seiner Rechtsmitteleingabe zunächst verschiedene Verletzungen des formellen Rechts durch die Vorinstanz. Diese verfahrensrechtlichen Rügen sind vorab zu prüfen, da sie allenfalls geeignet sein könnten, eine Kassation der vorinstanzlichen Verfügung zu bewirken (vgl. Kölz/Häner/Bertschi, Verwaltungsverfahren und Verwaltungsrechtspflege des Bundes; 3. Aufl. 2013, Rz. 1043 ff. m.w.H.).</w:t>
      </w:r>
    </w:p>
    <w:p>
      <w:r>
        <w:rPr>
          <w:b/>
        </w:rPr>
        <w:t>E. 5.1.1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5.1.2</w:t>
      </w:r>
    </w:p>
    <w:p>
      <w:r>
        <w:t>Das rechtliche Gehör, welches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Die Begründungspflicht, welche sich aus dem Anspruch auf rechtliches Gehör gemäss Art. 29 VwVG ergibt, verlangt, dass die Behörde ihren Entscheid so begründet, dass die betroffene Person ihn gegebenenfalls sachgerecht anfechten kann und sich sowohl sie als auch die Rechtsmittel- 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w:t>
      </w:r>
    </w:p>
    <w:p>
      <w:r>
        <w:rPr>
          <w:b/>
        </w:rPr>
        <w:t>E. 5.2</w:t>
      </w:r>
    </w:p>
    <w:p>
      <w:r>
        <w:t>In der Beschwerdeeingabe werden in der Hauptsache verschiedene Rügen im Zusammenhang mit der Reisepapierbeschaffung auf Grundlage des Migrationsabkommens zwischen der Schweiz und Sri Lanka und damit zusammenhängenden Datenschutzbestimmungen erhoben. Die Erwägungen in der angefochtenen Verfügung sind korrekt und praxiskonform. Das Bundesverwaltungsgericht hat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durch das Vorgehen des SEM bei der Papierbeschaffung verneint. Insoweit kann auf die entsprechenden Erwägungen verwiesen werden (a.a.O. E. 2.5.2 und 2.4.3) und sämtliche in diesem Zusammenhang gestellten Anträge sind abzuweisen. Folglich sind die Anträge des Beschwerdeführers um Einsicht in die gesamten Akten der sri-lankischen Behörden im Zusammenhang mit der Ersatzreisepapierbeschaffung und um Übersetzung dieser Akten ebenfalls abzuweisen.</w:t>
      </w:r>
    </w:p>
    <w:p>
      <w:r>
        <w:rPr>
          <w:b/>
        </w:rPr>
        <w:t>E. 5.3</w:t>
      </w:r>
    </w:p>
    <w:p>
      <w:r>
        <w:t>Zu verneinen ist auch die im Zusammenhang mit der Reisepapierbeschaffung vorgebrachte Rüge der Verletzung der Begründungspflicht (vgl. BVGE 2011/37 E. 5.4.2; 2008/47 E. 3.2). Wie der angefochtenen Verfügung entnommen werden kann, hat das SEM nachvollziehbar und im Einzelnen hinreichend ausgeführt, von welchen Überlegungen es sich leiten liess. Es hat sich auch mit den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im Kern nicht gegen die Sachverhaltsfeststellungen der Vorinstanz, sondern gegen die der Verfügung zugrundeliegende Beweiswürdigung und die rechtliche Würdigung der Vorbringen. Diese Aspekte sind in materieller Hinsicht zu beurteilen.</w:t>
      </w:r>
    </w:p>
    <w:p>
      <w:r>
        <w:rPr>
          <w:b/>
        </w:rPr>
        <w:t>E. 5.4</w:t>
      </w:r>
    </w:p>
    <w:p>
      <w:r>
        <w:t>Der Antrag um Einsicht in die nicht öffentlichen Quellen des Lagebildes des SEM vom 16. August 2016 ist abzuweisen (vgl. etwa Urteile des BVGer E-626/2018 vom 9. Juli 2018 E. 5 und D-109/2018 vom 16. Mai 2018 E. 6.3).</w:t>
      </w:r>
    </w:p>
    <w:p>
      <w:r>
        <w:rPr>
          <w:b/>
        </w:rPr>
        <w:t>E. 5.5</w:t>
      </w:r>
    </w:p>
    <w:p>
      <w:r>
        <w:t>Ferner bemängelt der Beschwerdeführer, der rechtserhebliche Sachverhalt sei unvollständig und unrichtig abgeklärt worden. So habe die Vor-instanz die Tragweite seiner individuellen Gefährdung im Kontext der aktuellen Situation in Sri Lanka nur unzureichend erkannt. Der Beschwerdeführer macht geltend, die Vorinstanz habe seine Vorbringen nicht richtig in den sri-lankischen Kontext eingeordnet und aus diesem Grund den Sachverhalt unrichtig und unvollständig festgestellt. Seine sehr ausführlichen Darlegungen zur Ländersituation und zur Schweizer Asylpraxis betreffend Sri Lanka können dahingehend zusammengefasst werden, dass sowohl der Vor- instanz als auch dem Gericht vorgeworfen wird, sich bei der Ermittlung des rechtserheblichen Sachverhalts und seiner Beurteilung auf eine unzutreffende Lageeinschätzung abgestützt zu haben. Insbesondere genüge das vom SEM erstellte Lagebild nicht den Anforderungen an korrekt erhobene Länderinformationen. Weiter habe es die Vorinstanz unterlassen, die Folgen eines behördlichen "Backgroundchecks" im Zusammenhang mit der Beantragung der Ausstellung von Reisepapieren sowie die Relevanz des Urteils des High Court Vavuniya vom 25. Juli 2017 für das vorliegende Verfahren korrekt und vollständig abzuklären. Politische Interessen in der Schweiz würden sodann einer objektiven und neutralen Betrachtung der Lage in Sri Lanka entgegenstehen. Diese Rügen gehen fehl. Die Vorinstanz hat die Ausführungen des Beschwerdeführers vor dem Hintergrund der aktuellen Lage in Sri Lanka gewürdigt. Diese Würdigung ist nicht zu beanstanden, zumal sie ihm eine sachgerechte Anfechtung ermöglichte.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Die zahlreichen Rügen und Anträge betreffend die im ersten Asylverfahren geltend gemachten Vorbringen können ebenfalls nicht gehört werden. Wie vom SEM bereits richtig dargelegt, wurden diese Vorbringen als unglaubhaft angesehen, sowohl von der Vorinstanz als auch vom Bundesverwaltungsgericht. Der Beschwerdeführer hat mit seinem neuen Asylgesuch sodann auch nichts vorgebracht, was an dieser Einschätzung etwas ändern könnte, machte er doch als neue Gründe lediglich seine Vorsprache auf dem Generalkonsulat geltend. Diesbezüglich geht der Beschwerdeführer auch mit der Rüge fehl, die Vorinstanz hätte dies im Zusammenhang mit den Vorbringen des ersten Asylverfahrens würdigen müssen. Dies könnte, wie gesagt, höchstens der Fall sein, wenn die festgestellte Unglaubhaftigkeit später, beispielsweise durch Einreichen neuer Beweismittel, widerlegt worden wäre. Dies ist vorliegend nicht der Fall. Nach dem Gesagten sind jegliche Rügen, die im Zusammenhang stehen mit den Vorbringen im ersten Asylverfahren, unbegründet.</w:t>
      </w:r>
    </w:p>
    <w:p>
      <w:r>
        <w:rPr>
          <w:b/>
        </w:rPr>
        <w:t>E. 5.6</w:t>
      </w:r>
    </w:p>
    <w:p>
      <w:r>
        <w:t>Schliesslich kann eine willkürliche Vorgehensweise nur dann vorliegen,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 2016, S. 137 Rn. 605 m.w.H.). Die Rüge, das SEM habe keine Gesamtwürdigung des Risikoprofils vorgenommen und damit das Willkürverbot verletzt, entbehrt- auch angesichts der obenstehenden Ausführungen - jeglicher Grundlage.</w:t>
      </w:r>
    </w:p>
    <w:p>
      <w:r>
        <w:rPr>
          <w:b/>
        </w:rPr>
        <w:t>E. 5.7</w:t>
      </w:r>
    </w:p>
    <w:p>
      <w:r>
        <w:t>Nach dem Gesagten erweisen sich die formellen Rügen als unbegründet. Die Vorinstanz hat das Asylverfahren den gesetzlichen Vorgaben entsprechend durchgeführt, womit der Rückweisungsantrag als auch die gestellten Beweisanträge abzuweisen sind.</w:t>
      </w:r>
    </w:p>
    <w:p>
      <w:r>
        <w:rPr>
          <w:b/>
        </w:rPr>
        <w:t>E. 6.1</w:t>
      </w:r>
    </w:p>
    <w:p>
      <w:r>
        <w:t>Der Beschwerdeführer stellt für den Fall einer materiellen Beurteilung seiner Beschwerde durch das Bundesverwaltungsgericht den Beweisantrag, es sei ihm eine angemessene Frist zur Einreichung eines ärztlichen Berichts sowie zum Beleg seiner Narben zu gewähren beziehungsweise sei sein Gesundheitszustand von Amtes wegen abzuklären und ein Facharzt für Psychiatrie durch das Gericht zu bestimmen. Ferner sei er erneut anzuhören, dies in einem geschlechtsspezifischen Team. Weiter beantragt er, es sei ihm vollständige Einsicht in die Akten zu gewähren, welche von den schweizerischen und sri-lankischen Behörden im Zusammenhang mit seiner Ersatzreisepapierbeschaffung angelegt wurden. Soweit der Beschwerdeführer um Ansetzung einer Frist zur Einreichung weiterer Beweismittel ersucht, sieht sich das Bundesverwaltungsgericht nicht veranlasst, eine solche Frist anzusetzen. Es wäre ihm seit Beschwerdeerhebung freigestanden und hätte ihm im Rahmen seiner Mitwirkungspflicht oblegen, solche Beweismittel beizubringen, zumal er dazu seit der Stellung seines Asylgesuchs genügend Zeit gehabt hat; gemäss Art. 111c AsylG ist ein Mehrfachgesuch schriftlich und begründet einzureichen. Der diesbezügliche Antrag ist somit abzuweisen. Ferner ist aus den Asylakten ersichtlich, dass die Vorinstanz dem Beschwerdeführer mit Verfügung vom 7. August 2017 sämtliche Akten im Zusammenhang mit der Ersatzreisepapierbeschaffung zugestellt beziehungsweise die Einschränkung der Akteneinsicht begründet hat; es existieren keine weiteren Akten. Dieser Antrag ist somit abzuweisen. Die Frage, inwiefern die sri-lankische Gesetzgebung dem schweizerischen Datenschutzniveau entspricht, kann für vorliegendes Verfahren offenbleiben (vgl. Entscheid E-1931/2018 vom 10. Juli 2018 E. 8.1 und 8.2). Schliesslich ist auch der Antrag auf erneute Anhörung abzuweisen. Abgesehen davon, dass kein Anspruch auf eine erneute Anhörung im Rahmen eines Mehrfachgesuches besteht, konnte der Beschwerdeführer, wie bereits ausgeführt, seine neuen Gründe umfassend, detailliert und substantiiert schriftlich darlegen. Eine Anhörung im Männerteam ist sodann unter Hinweis auf die vorstehende Erwägung 5.5 nicht angezeigt, nachdem die vom Beschwerdeführer behaupteten sexuellen Übergriffe im Zusammenhang mit den als unglaubhaft erkannten Vorbringen anlässlich des ersten Asylgesuchs stehen. Schliesslich ist auch der Antrag um Beizug der Akten einer abgewiesenen Asylsuchenden aus Sri Lanka abzuweisen, da kein Bezug zum Beschwerdeführer besteht.</w:t>
      </w:r>
    </w:p>
    <w:p>
      <w:r>
        <w:rPr>
          <w:b/>
        </w:rPr>
        <w:t>E. 6.2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6.3</w:t>
      </w:r>
    </w:p>
    <w:p>
      <w:r>
        <w:t>Nachdem die Asylvorbringen des Beschwerdeführers im ersten Verfahren als unglaubhaft erkannt wurden, kann davon ausgegangen werden, dass er selbst keine relevante Verbindung zu den LTTE aufweist und keine Reflexverfolgung vorliegt. Somit erfüllt er keine der oben erwähnten stark risikobegründenden Faktoren. Weiter wurde er keiner Straftat angeklagt oder verurteilt und verfügt somit auch nicht über einen Strafregistereintrag. Alleine aus der tamilischen Ethnie, seiner Herkunft aus dem Norden und der längeren Landesabwesenheit kann er keine Gefährdung ableiten. Auch ist, nachdem diesbezüglich nichts belegt wurde, nicht davon auszugehen, dass er über gut sichtbare Narben verfügt. Auch seine Tätowierung vermag nicht zu einer Akzentuierung seines Risikoprofils zu führen.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6.4</w:t>
      </w:r>
    </w:p>
    <w:p>
      <w:r>
        <w:t>An dieser Einschätzung ändern weder der Regierungswechsel vom 16. November 2019 noch die kürzlich erfolgte Verhaftung einer sri-lankischen Mitarbeiterin der Schweizerischen Botschaft in Colombo, da diesbezüglich kein individueller Bezug zum Beschwerdeführer ersichtlich ist. Gemäss Auskunft der Schweizerischen Botschaft sind im Zusammenhang mit der Entführung der Botschaftsmitarbeiterin keine Informationen in Bezug auf den Beschwerdeführer an die sri-lankischen Behörden gelangt, so dass keine Anhaltspunkte auf eine erhöhte Gefährdungssituation hinweisen. Hinsichtlich des Machtwechsels vom 16. November 2019 gilt festzuhalten: Gotabaya Rajapaksa wurde zum neuen Präsidenten Sri Lankas gewählt (vgl. Neue Zürcher Zeitung [NZZ], In Sri Lanka kehrt der Rajapaksa-Clan an die Macht zurück, 17.11.2019; https://www.theguardian.com/world/2019/nov/17/sri-lanka-presidential-candidate-rajapaksa-premadas-count-continues, abgerufen am 5. März 2020). Er war unter seinem älteren Bruder, dem ehemaligen Präsidenten Mahinda Rajapaksa, der von 2005 bis 2015 an der Macht war, Verteidigungssekretär und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ws/world/asia/sri-lanka-35-including-presidents-brother-chamal-rajapksa-sworn-in-as-ministers-of-state20191127174753/, abgerufen am 4. März 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Angesichts des Profils des Beschwerdeführers ist nicht mit der notwendigen Wahrscheinlichkeit davon auszugehen, dass sich für ihn persönlich die Gefahr einer asylrelevanten Verfolgung erhöht.</w:t>
      </w:r>
    </w:p>
    <w:p>
      <w:r>
        <w:rPr>
          <w:b/>
        </w:rPr>
        <w:t>E. 6.5</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sinngemäss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wobei er auf das Urteil des EGMR X gegen Schweiz, Nr. 16744/14, vom 26. Januar 2017 hinweist. Deshalb sei die Unzulässigkeit des Wegweisungsvollzugs festzustellen. Ferner sei mit dem Urteil des Gerichts in Vavuniya von Ende Juli 2017 klargeworden, dass er bei einer Rückkehr mit einer durch Art. 3 EMRK und Art. 33 FK verpönten Behandlung zu rechnen habe.</w:t>
      </w:r>
    </w:p>
    <w:p>
      <w:r>
        <w:rPr>
          <w:b/>
        </w:rPr>
        <w:t>E. 8.3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8.4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 Der Beschwerdeführer stammt aus dem Jaffna-Distrikt, hat aber seit seinem 12. Lebensjahr in Vavuniya (Vavuniya Distrikt, Nordprovinz) gelebt. Gemäss oben genannter Praxis des Bundesverwaltungsgerichts ist der Wegweisungsvollzug in die Nordprovinz zumutbar, wenn das Vorliegen der individuellen Zumutbarkeitskriterien bejaht werden kann. Der Beschwerdeführer legt dar, er verfüge über keine engen Familienangehörigen mehr in Sri Lanka, nachdem seine Eltern und alle Geschwister bereits verstorben seien. Ferner leide er unter einer massiven psychischen Beeinträchtigung. Diesbezüglich hat er aber bis heute keinerlei Belege eingereicht. Es ist somit, entgegen den Behauptungen des Beschwerdeführers, davon auszugehen, dass es sich bei ihm um einen jungen gesunden Mann handelt. Selbst wenn er, wie behauptet, in Sri Lanka nicht mehr über seine Kernfamilie verfügten sollte, kann dennoch angenommen werden, dass er dort über ein verwandtschaftliches Netz verfügt. Ausserdem hat er als Coiffeur einen Beruf und Arbeitserfahrung. Der Wegweisungsvollzug darf nach dem Gesagten als zumutbar gelten. Daran vermögen der Regierungswechsel vom November 2019 sowie die seither veränderte Lage in Sri Lanka nichts zu ändern.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11. September 2017 einbezahlte Kostenvorschuss in der Höhe von Fr. 750.- ist als Anzahlung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