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D-4621/2019 vom 14. August 2019</w:t>
      </w:r>
    </w:p>
    <w:p>
      <w:r>
        <w:t>Bundesverwaltungsgericht, 2019-08-14, DE</w:t>
      </w:r>
    </w:p>
    <w:p>
      <w:r>
        <w:rPr>
          <w:b/>
        </w:rPr>
        <w:t xml:space="preserve">Quelle: </w:t>
      </w:r>
      <w:r>
        <w:t>https://mcp.opencaselaw.ch/entscheid/bvger_D-4621_2019_d20190814</w:t>
      </w:r>
    </w:p>
    <w:p>
      <w:r>
        <w:t>FR: TAF D-4621/2019 du 14 août 2019</w:t>
      </w:r>
    </w:p>
    <w:p>
      <w:r>
        <w:t>IT: TAF D-4621/2019 del 14 agosto 2019</w:t>
      </w:r>
    </w:p>
    <w:p>
      <w:pPr>
        <w:pStyle w:val="Heading2"/>
      </w:pPr>
      <w:r>
        <w:t>Regeste</w:t>
      </w:r>
    </w:p>
    <w:p>
      <w:r>
        <w:t>Asyl (ohne Wegweisungsvollzug) | Asyl (ohne Wegweisungsvollzug); Verfügung des SEM vom 14. August 2019</w:t>
      </w:r>
    </w:p>
    <w:p>
      <w:pPr>
        <w:pStyle w:val="Heading2"/>
      </w:pPr>
      <w:r>
        <w:t>Erwägungen</w:t>
      </w:r>
    </w:p>
    <w:p>
      <w:r>
        <w:rPr>
          <w:b/>
        </w:rPr>
        <w:t>E. 1.1</w:t>
      </w:r>
    </w:p>
    <w:p>
      <w:r>
        <w:t>Gemäss Art. 31 VGG beurteilt das Bundesverwaltungsgericht Be- schwerden gegen Verfügungen nach Art. 5 VwVG. Über Beschwerden ge-</w:t>
      </w:r>
    </w:p>
    <w:p>
      <w:r>
        <w:t>D-4621/2019 Seite 5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Der Beschwerdeführer ist legitimiert (Art. 105 AsylG i.V.m. Art. 37 VGG und Art. 48 Abs. 1 VwVG); auf seine frist- und formgerecht eingereichte Beschwerde (aArt. 108 Abs. 1 AsylG; Art. 105 AsylG i.V.m. Art. 37 VGG und Art. 52 Abs. 1 VwVG) ist einzutreten.</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Nachdem das SEM mit der angefochtenen Verfügung den Beschwerdefüh- rer gestützt auf Art. 3 AsylG als Flüchtling anerkannte und seine vorläufige Aufnahme in der Schweiz anordnete, ist nachfolgend – entsprechend der Beschwerdeanträge – einzig zu beurteilen, ob das SEM zu Recht zum Schluss gelangt ist, der Beschwerdeführer sei im Sinne von Art. 53 AsylG asylunwürdig, weshalb sein Asylgesuch abzulehnen sei.</w:t>
      </w:r>
    </w:p>
    <w:p>
      <w:r>
        <w:rPr>
          <w:b/>
        </w:rPr>
        <w:t>E. 4.1</w:t>
      </w:r>
    </w:p>
    <w:p>
      <w:r>
        <w:t>Das SEM begründet seine Einschätzung, der Beschwerdeführer sei asylunwürdig, im Wesentlichen folgendermassen: Die syrische Armee und regierungstreue Gruppierungen hätten im Zeitraum der Teilnahme des Be- schwerdeführers an militärischen Operationen in Syrien schwerwiegende Menschenrechtsverletzungen begangen. Dazu gehörten unter anderem rechtswidrige Tötungen von regierungskritischen Demonstranten und an- deren Zivilisten, willkürliche Verhaftungen und Folter. Die syrische Regie- rung und regierungsnahe Gruppierungen hätten wiederholt zivile Objekte wie Spitäler, Schulen und Wasserwerke angegriffen. Weiter würden die sy- rische Armee und ihre Verbündeten verbotene Waffen wie Streumunition,</w:t>
      </w:r>
    </w:p>
    <w:p>
      <w:r>
        <w:t>D-4621/2019 Seite 6 Brandwaffen und Chlorgas in von Zivilisten bewohnten Gebieten einsetzen. Die genannten Verbrechen würden verwerfliche Handlungen im Sinne von Art. 53 AsylG (recte: Art. 53 Bst. a AsylG) darstellen. Der Beschwerdeführer habe freiwillig eine dreijährige militärische Ausbil- dung auf universitärem Niveau mit zwei Folgeausbildungen bis zum [...] absolviert und sei langjährig, auch während des Kriegsgeschehens seit dem Jahr 2011, im Dienst der syrischen Armee gestanden. Seine Berufs- wahl habe er damit begründet, dass er zur Verteidigung seines Landes habe beitragen und damit seinen Lebensunterhalt bestreiten wollen. Dabei sei er für die syrische Armee zuletzt im Dezember 2016 in Aleppo als [...] in der [...], somit in einer höherrangigen Funktion, tätig gewesen. In seinem Führungsbereich hätten sich zuletzt zwei Unteroffiziere und vier Soldaten befunden. Nicht zu vergessen sei, dass er einer Spezialeinheit angehört habe. Diesbezüglich habe er ausgeführt, [...]. Die Stellungen der verschie- denen militärischen Einheiten während des Kriegsgeschehens im Dezem- ber 2016 in Aleppo habe er detailliert skizziert. Auch zum Massaker in Jisr al-Shughour im Januar 2011 (recte: Juni 2011) und zu Begebenheiten des Kriegsgeschehens während seiner dortigen Stationierung in den Folgejah- ren habe er ausführlich Auskunft gegeben. Dabei habe er auch ausgesagt, [...]. Zu seinen Aufgaben habe es gehört, [...]. Zwar habe er ausgesagt, er sei nicht an Waffen ausgebildet worden, habe lediglich zur Verteidigung ein Gewehr gehabt und nie direkt an Gefechten teilgenommen. Jedoch habe er auf vertiefende Fragen zu seiner konkreten Tätigkeit ausweichend geantwortet und habe auch zum Aufgabenfeld der Spezialeinheit, welcher er angehört habe, keine gehaltvolle Auskunft gege- ben. Da er für [...] zuständig gewesen sei, sei darauf zu schliessen, dass seine Aufgabe nicht nur der Verteidigung, sondern auch der Offensive ge- dient habe und dabei Menschen ums Leben gekommen seien. Des Weite- ren habe er zu Protokoll gegeben, dass Vorgesetzte falsche Befehle gege- ben hätten. So habe er über Funk gehört, dass befohlen worden sei, auf Zivilisten zu schiessen. Von einem individuellen Tatbeitrag sei zu sprechen, wenn sich der began- gene Beitrag als kausal für die verwerfliche Handlung erweise. Dieser brau- che keine konkrete Straftat darzustellen. Es könnten namentlich auch lo- gistische Vorkehrungen, wie im Fall des Beschwerdeführers [...], genügen. Der Handelnde sei dabei im Wissen, dass sein Beitrag einer gewaltsamen Zweckverfolgung dienen könnte. Insgesamt sei festzustellen, dass der Be-</w:t>
      </w:r>
    </w:p>
    <w:p>
      <w:r>
        <w:t>D-4621/2019 Seite 7 schwerdeführer in der Rolle, die er während des Kriegsgeschehens über- nommen habe, Beihilfe zur Ausführung von Befehlen zu verwerflichen Handlungen geleistet habe. Obwohl er nicht direkt an der Front gestanden sei, habe er eine Verantwortung für die [... ]gehabt, bei denen Menschen ums Leben gekommen seien. Dabei habe er gewusst, dass diese Befehle mitunter gegen die zivile Bevölkerung gerichtet gewesen seien. Er habe somit einen individuellen Tatbeitrag zu verwerflichen Handlungen gemäss Art. 53 AsylG (recte: Art. 53 Bst. a AsylG) geleistet. Schliesslich sei der Ausschluss des Beschwerdeführers vom Asyl auch als verhältnismässig zu erachten.</w:t>
      </w:r>
    </w:p>
    <w:p>
      <w:r>
        <w:rPr>
          <w:b/>
        </w:rPr>
        <w:t>E. 4.2</w:t>
      </w:r>
    </w:p>
    <w:p>
      <w:r>
        <w:t>Diesen Argumenten wird in der Beschwerde im Wesentlichen Folgen- des entgegengehalten: Während das SEM der Ansicht sei, der Beschwer- deführer habe sich bereits aufgrund seiner Berufswahl mit der Ideologie der syrischen Armee identifiziert, hätten dafür andere Gründe vorgelegen. Seine Familie sei in prekären finanziellen Verhältnissen gewesen, und er habe sich für eine sichere Anstellung und ein gesichertes Einkommen bei der syrischen Armee entschieden, dies weit vor dem Ausbruch des Bürger- kriegs im Jahr 2011. Wie die Vorinstanz selbst anerkannt habe, habe er nie direkt an der Front gekämpft und keinen konkreten direkten Beitrag zu ver- werflichen Handlungen geleistet. Das SEM werfe ihm insbesondere vor, er habe einer Spezialeinheit angehört, welche [...], was im Krieg naturgemäss von höchster Wichtigkeit gewesen sei. Es gehe jedoch nicht an, daraus bereits zu schliessen, er sei an verwerflichen Handlungen beteiligt gewe- sen beziehungsweise habe für solche irgendeine Verantwortung im Sinne einer Wahlfreiheit gehabt. In seiner militärischen Funktion habe er [...]. Während [...] habe er Befehle anderer mitgehört. Diese Befehle habe er persönlich verurteilt. Es sei jedoch notorisch, dass die syrische Armee Be- fehlsverweigerer mit aller Härte bestrafe und eine Sabotage [...] für ihn da- her lebensgefährlich gewesen wäre. Die Vorinstanz halte seinen langen Verbleib im Militärdienst für nicht nachvollziehbar, weil er angegeben habe, die Ideologie der syrischen Armee nicht zu teilen und Gewalt zu verab- scheuen. Damit verkenne das SEM aber den Sachverhalt. Wie er bei der Anhörung ausgeführt habe, sei eine Desertion nicht in Frage gekommen, solange seine Familie noch in Syrien gewesen sei. Auch sei er nie selbst an einem Gefecht beteiligt gewesen. Als er den ersten Befehl zum direkten Einsatz an der Front erhalten habe, habe er sich im Wissen widersetzt, dass sich dort noch Zivilisten befunden hätten. Bei der ersten Aufforderung zum aktiven Tatbeitrag habe er somit Widerstand geleistet.</w:t>
      </w:r>
    </w:p>
    <w:p>
      <w:r>
        <w:t>D-4621/2019 Seite 8</w:t>
      </w:r>
    </w:p>
    <w:p>
      <w:r>
        <w:rPr>
          <w:b/>
        </w:rPr>
        <w:t>E. 5.1</w:t>
      </w:r>
    </w:p>
    <w:p>
      <w:r>
        <w:t>Die Praxis in Bezug auf den vom SEM im vorliegenden Fall angerufe- nen Asylausschlussgrund der „verwerflichen Handlungen“ im Sinne von Art. 53 Bst. a AsylG (beziehungsweise Art. 53 AsylG in dessen bis zum 30. September 2016 gültigen Fassung) stellt sich in den Grundzügen fol- gendermassen dar: Unter den Begriff der „verwerflichen Handlungen“ (vgl. BVGE 2011/10 E. 6 S. 131, 2011/29 E. 9.2.2, 2012/20 E. 4.2 ff., 2018 VI/5 E. 4.5; Entscheidungen und Mitteilungen der Schweizerischen Asylrekurs- kommission [EMARK] 1993 Nr. 8 E. 6, 1996 Nr. 18 E. 5 ff., 2002 Nr. 9) fal- len solche Delikte, die dem abstrakten Verbrechensbegriff des StGB ent- sprechen (Art. 10 Abs. 2 StGB; ehemals Art. 9 Abs. 1 StGB in dessen bis zum 31. Dezember 2006 gültigen Fassung). Als Verbrechen definiert wer- den durch Art. 10 Abs. 2 StGB jene Straftaten, die mit mehr als drei Jahren Freiheitsstrafe bedroht sind. Liegt eine entsprechende Delinquenz vor, ist ausserdem zu prüfen, ob die Rechtsfolge des Asylausschlusses auch eine verhältnismässige Massnahme darstellt (vgl. EMARK 1996 Nr. 40 S. 354 f., 2002 Nr. 9 S. 82 ff.).</w:t>
      </w:r>
    </w:p>
    <w:p>
      <w:r>
        <w:rPr>
          <w:b/>
        </w:rPr>
        <w:t>E. 5.2</w:t>
      </w:r>
    </w:p>
    <w:p>
      <w:r>
        <w:t>Aus der Anbindung der „verwerflichen Handlungen“ im Sinne von Art. 53 Bst. a AsylG an den Verbrechensbegriff des StGB ergibt sich, dass in Bezug auf die in Frage stehenden Handlungen der betreffenden Person eine strafrechtliche Verantwortlichkeit gegeben sein muss. Dies setzt bei im Ausland begangenen Handlungen zwar keinen strikten Nachweis vo- 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 barer Täterschaft erfolgt sein. Zum anderen ist auch nach einer Tatbeteili- gung und einer mittelbaren Täterschaft zu fragen, die sich aus einer Ver- antwortung für Handlungen Dritter aufgrund einer entsprechenden Befehls- gewalt ergeben kann (vgl. dazu das Urteil des BVGer D-1071/2015 vom 19. April 2016 E. 5.4.4 ff.).</w:t>
      </w:r>
    </w:p>
    <w:p>
      <w:r>
        <w:rPr>
          <w:b/>
        </w:rPr>
        <w:t>E. 5.3</w:t>
      </w:r>
    </w:p>
    <w:p>
      <w:r>
        <w:t>Bei der Beantwortung der Frage, ob aufgrund von im Ausland began- genen Straftaten die Voraussetzungen der Asylunwürdigkeit im Sinne von Art. 53 Bst. a AsylG gegeben sind, ist nach Praxis der gleiche Beweismass- stab anzulegen wie bei der Beurteilung, ob Gründe für den Ausschluss von der Flüchtlingseigenschaft nach Art. 1 F FK vorliegen (vgl. BVGE 2011/10</w:t>
      </w:r>
    </w:p>
    <w:p>
      <w:r>
        <w:t>D-4621/2019 Seite 9 E. 6, 2011/29 E. 9.2.3; vgl. dazu die Botschaft zur Totalrevision des Asyl- gesetzes sowie zur Änderung des Bundesgesetzes über Aufenthalt und Niederlassung der Ausländer vom 4. Dezember 1995, BBl 1996 II 73, wo das Beweismass für Art. 53 AsylG und Art. 1 F FK übereinstimmend um- schrieben wurde). Demnach setzen weder die Anwendung von Art. 53 Bst. a AsylG noch von Art. 1 F FK für im Ausland begangene Straftaten ei- nen strikten Nachweis voraus. Es genügt die aus schwerwiegenden Grün- den gerechtfertigte Annahme, das heisst die überwiegende Wahrschein- lichkeit, dass sich eine Person einer Straftat im Sinne der genannten Best- immungen schuldig gemacht hat (vgl. zu den Anforderungen an das Be- weismass in Bezug auf Art. 1 F Bst. a FK auch EMARK [...] Nr. 12 E. 5b, 2006 Nr. 29 E. 4.4).</w:t>
      </w:r>
    </w:p>
    <w:p>
      <w:r>
        <w:rPr>
          <w:b/>
        </w:rPr>
        <w:t>E. 5.4.1</w:t>
      </w:r>
    </w:p>
    <w:p>
      <w:r>
        <w:t>Es stellt sich demnach die Frage, ob und inwiefern dem Beschwer- deführer mit ausreichender Wahrscheinlichkeit verwerfliche Handlungen im erwähnten Sinn vorgeworfen werden können.</w:t>
      </w:r>
    </w:p>
    <w:p>
      <w:r>
        <w:rPr>
          <w:b/>
        </w:rPr>
        <w:t>E. 5.4.2</w:t>
      </w:r>
    </w:p>
    <w:p>
      <w:r>
        <w:t>Diesbezüglich ist zunächst auf die politische und menschenrechtliche Situation einzugehen, die in Syrien im Zeitraum der beruflichen Tätigkeit des Beschwerdeführers als Offizier der syrischen Armee herrschte. Die entsprechende Lage wurde durch das Bundesverwaltungsgericht im Rah- men zweier asylrechtlicher Koordinationsentscheide ausführlich beschrie- ben (vgl. BVGE 2015/3 E. 6.2 sowie Urteil D-5779/2013 vom 25. Februar 2015 E. 5.3 und 5.7.2 [als Referenzurteil publiziert], jeweils mit weiteren Nachweisen). Wie dabei ausgeführt wurde, ist durch eine Vielzahl von Be- richten belegt, dass die staatlichen syrischen Sicherheitskräfte seit dem Ausbruch des Konflikts im März 2011 gegen tatsächliche oder vermeintli- che Regimegegner mit grösster Brutalität und Rücksichtslosigkeit vorge- hen. Personen, die sich an regimekritischen Demonstrationen beteiligt ha- ben, sind in grosser Zahl von Verhaftung, Folter und willkürlicher Tötung betroffen. Die politische Unrast wurde dabei nicht zuletzt durch Ereignisse in der Stadt Dar'a im März 2011 entfacht, als staatliche Sicherheitskräfte Kinder verhafteten und bei anschliessenden Protesten mehrere Demonst- rierende töteten. Durch das zunehmend gewaltsame Vorgehen des syri- schen Regimes gegen eine landesweite Protestwelle mit Hunderten von Todesopfern, der Inhaftierung und Folterung Zehntausender von Perso- nen, darunter selbst Kindern (vgl. für die entsprechenden Nachweise BVGE 2015/3 E. 6.2.1), folgte eine Eskalation des Konflikts, die schliess- lich in einen offenen Bürgerkrieg mündete.</w:t>
      </w:r>
    </w:p>
    <w:p>
      <w:r>
        <w:t>D-4621/2019 Seite 10</w:t>
      </w:r>
    </w:p>
    <w:p>
      <w:r>
        <w:rPr>
          <w:b/>
        </w:rPr>
        <w:t>E. 5.4.3</w:t>
      </w:r>
    </w:p>
    <w:p>
      <w:r>
        <w:t>Vor diesem Hintergrund ist hinreichend klar, dass eine Tätigkeit in der syrischen Armee – sei es im Rahmen der obligatorischen Dienstpflicht oder einer beruflichen militärischen Funktion – im Zeitraum seit dem Ausbruch des Konflikts die Frage nach einer möglichen Beteiligung an Kriegsverbre- chen stellen kann. Abgesehen davon sind aber verschiedene Annahmen und Standpunkte, welche durch das SEM in der angefochtenen Verfügung zur Begründung des Ausschlusses des Beschwerdeführers vom Asyl her- angezogen wurden, richtig zu stellen. So ist zunächst der alleinige Um- stand als solcher, dass der Beschwerdeführer eine akademische militäri- sche Ausbildung – mit Abschluss im Jahr [...] – absolvierte und in der Folge eine berufliche Laufbahn als Offizier der syrischen Armee einschlug, die er bis zu seiner Desertion im Dezember 2016 verfolgte, offensichtlich nicht geeignet, eine Verantwortlichkeit im Sinne der Praxis zu Art. 53 Bst. a AsylG für durch das syrische Regime seit dem Jahr 2011 begangene Kriegsverbrechen und weitere Menschenrechtsverletzungen zu begrün- den. Soweit in der angefochtenen Verfügung weiter festgestellt wurde, der Beschwerdeführer habe sich gemäss eigenen Aussagen in seiner militäri- schen Funktion im Juni 2011 während des Massakers von Jisr al-Shughour vor Ort aufgehalten, so wird damit, ohne dass das SEM die erforderliche Präzisierung vorgenommen hätte, suggeriert, der Beschwerdeführer habe sich an einem Massaker mitschuldig gemacht. Diesbezüglich ist jedoch festzuhalten, dass es sich beim Massaker, auf welches sich der Beschwer- deführer im Rahmen seiner Anhörung bezog, um einen Angriff von aufstän- dischen Kämpfern handelte, bei welchem im Kontext weiterer gewaltsamer Zusammenstösse am 6. Juni 2011 gemäss Angaben des syrischen Re- gimes 120 Angehörige der staatlichen Sicherheitskräfte getötet worden sein sollen (vgl. BBC, Syrian unrest: Army in control of Jisr al-Shughour, 12. Juni 2011, &lt;https://www.bbc.com/news/world-middle-east-13741106&gt;, abgerufen am 27. Januar 2022; UNITED NATIONS OFFICE OF THE HIGH COM- MISSIONER FOR HUMAN RIGHTS [OHCHR], Report of the Fact-Finding Mis- sion on Syria pursuant to Human Rights Council resolution S-16/1, August 2011, Ziff. 54–56, 71). Des Weiteren führte das SEM in der angefochtenen Verfügung aus, der Beschwerdeführer habe bei seiner Anhörung zwar an- gegeben, einer Spezialeinheit angehört zu haben, habe zu seiner konkre- ten Tätigkeit aber ausweichend geantwortet beziehungsweise zu den Auf- gaben seiner Spezialeinheit keine gehaltvolle Auskunft gegeben. Diesem Standpunkt der Vorinstanz kann nicht gefolgt werden. Aus den Aussagen des Beschwerdeführers geht unmissverständlich hervor, dass der Be- schwerdeführer mit der Spezialeinheit, von welcher er im Rahmen seiner Anhörung sprach, die [...] der syrischen Armee meinte. Diesbezüglich und zu seinen entsprechenden Funktionen machte der Beschwerdeführer im</w:t>
      </w:r>
    </w:p>
    <w:p>
      <w:r>
        <w:t>D-4621/2019 Seite 11 Rahmen seiner Anhörung durch das SEM denn auch detaillierte und in je- der Hinsicht nachvollziehbare Angaben.</w:t>
      </w:r>
    </w:p>
    <w:p>
      <w:r>
        <w:rPr>
          <w:b/>
        </w:rPr>
        <w:t>E. 5.4.4</w:t>
      </w:r>
    </w:p>
    <w:p>
      <w:r>
        <w:t>Die Vorinstanz begründet die Anwendung des Asylausschlussgrun- des der „verwerflichen Handlungen“ im Sinne von Art. 53 Bst. a AsylG in Bezug auf den Beschwerdeführer nicht damit, dieser habe solche Hand- lungen selbst begangen. Das SEM stellt sich im Wesentlichen vielmehr auf den Standpunkt, er habe durch [...] eine Verantwortung für [...] zu verwerf- lichen Handlungen gehabt und insofern zu solchen Handlungen Beihilfe geleistet. Der Einschätzung, dass damit – beziehungsweise aufgrund der vom Beschwerdeführer ausgefüllten militärischen Funktionen – die gesetz- lichen Anforderungen gemäss Art. 53 Bst. a AsylG erfüllt seien, kann nicht gefolgt werden. Zwar ist davon auszugehen und wird auch durch den Be- schwerdeführer selbst gar nicht bestritten, dass während seiner militäri- schen Tätigkeit bei gewissen Einsätzen im Verlauf des Bürgerkriegs [...], welche mit erheblicher Wahrscheinlichkeit zur Begehung von verwerflichen Handlungen im gesetzlichen Sinn durch Dritte führten. Jedoch bestehen keinerlei konkrete Hinweise darauf, der Beschwerdeführer habe in seiner Funktion als Offizier [...] der syrischen Armee selbst eine entsprechende Befehlsgewalt gehabt beziehungsweise sei Teil der militärischen Komman- dostruktur gewesen. Vielmehr ist davon auszugehen, dass er weder an der Planung noch an der Ausführung der erteilten Befehle beteiligt war und auch weder die Kompetenz noch eine faktische Möglichkeit hatte, über- haupt einen konkreten Einfluss auf die Handlungen Dritter zu nehmen, wel- che aktiv an der Befehlsgebung und -ausführung beteiligt waren. Wie der Beschwerdeführer anlässlich seiner Anhörung in glaubhafter Weise erläu- terte, bestand seine militärische Funktion ausschliesslich darin, [...]. Damit hatte er nicht einmal die Einflussmöglichkeit einer Person, die einen Be- fehl – für dessen Formulierung oder Ausführung sie selbst nicht zuständig ist – mündlich weitergibt und damit einen unmittelbaren aktiven Beitrag zur Übermittlung leistet. Mit anderen Worten stellte der Beschwerdeführer aus- schliesslich [...] zur Verfügung Dritter, war selbst aber nicht [...]. Dabei be- sass er keinerlei Handlungshoheit, konnte mithin auch in keiner Weise be- einflussen, wie [...]. Zu berücksichtigen ist ausserdem, dass der Beschwer- deführer, wie in der Beschwerde zutreffend dargelegt wurde, viele Jahre vor dem Beginn des syrischen Bürgerkriegs in den Dienst als Berufsoffizier der syrischen Armee trat und – was als notorisch zu erachten ist – unter den Kriegsbedingungen auch keinerlei Möglichkeit hatte, sich ohne ent- sprechende schwerwiegende Konsequenzen für sich und seine Familien- angehörigen seinen militärischen Pflichten zu entziehen. Unter diesen Um- ständen kann nicht davon gesprochen werden, es bestehe – wie gemäss</w:t>
      </w:r>
    </w:p>
    <w:p>
      <w:r>
        <w:t>D-4621/2019 Seite 12 der Praxis zu Art. 53 Bst. a AsylG vorausgesetzt – eine strafrechtliche Ver- antwortlichkeit des Beschwerdeführers für von der syrischen Armee began- gene Kriegsverbrechen und Menschenrechtsverletzungen aufgrund einer Tatbeteiligung beziehungsweise mittelbaren Täterschaft.</w:t>
      </w:r>
    </w:p>
    <w:p>
      <w:r>
        <w:rPr>
          <w:b/>
        </w:rPr>
        <w:t>E. 5.5</w:t>
      </w:r>
    </w:p>
    <w:p>
      <w:r>
        <w:t>Nachdem sich gezeigt hat, dass nicht von der Begehung verwerflicher Handlungen im Sinne von Art. 53 Bst. a AsylG durch den Beschwerdefüh- rer auszugehen ist, erübrigt sich die Prüfung der weiteren Frage, ob die Rechtsfolge des Asylausschlusses auch eine verhältnismässige Mass- nahme darstellen würde.</w:t>
      </w:r>
    </w:p>
    <w:p>
      <w:r>
        <w:rPr>
          <w:b/>
        </w:rPr>
        <w:t>E. 6</w:t>
      </w:r>
    </w:p>
    <w:p>
      <w:r>
        <w:t>Nach dem Gesagten ist die Beschwerde gutzuheissen, die Ziffern 2–6 der angefochtenen Verfügung sind aufzuheben und das SEM ist anzuweisen, dem Beschwerdeführer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des Rechtsvertreters vom 16. Februar 2021 sind dem Beschwerdeführer Fr. 3'162.95 (inkl. Aus- lagen und Mehrwertsteuerzuschlag) zuzusprechen. Dieser Betrag ist dem Beschwerdeführer durch das SEM zu entrichten.</w:t>
      </w:r>
    </w:p>
    <w:p>
      <w:r>
        <w:rPr>
          <w:b/>
        </w:rPr>
        <w:t>E. 7.3</w:t>
      </w:r>
    </w:p>
    <w:p>
      <w:r>
        <w:t>Der Anspruch auf amtliches Honorar des als amtlicher Rechtsbeistand im Sinne von aArt. 110a AsylG eingesetzten Rechtsvertreters wird damit gegenstandslos. (Dispositiv nächste Seite)</w:t>
      </w:r>
    </w:p>
    <w:p>
      <w:r>
        <w:t>D-4621/2019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