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D-4620/2007 vom 19. Oktober 2010</w:t>
      </w:r>
    </w:p>
    <w:p>
      <w:r>
        <w:t>Bundesverwaltungsgericht, 2010-10-19, FR</w:t>
      </w:r>
    </w:p>
    <w:p>
      <w:r>
        <w:rPr>
          <w:b/>
        </w:rPr>
        <w:t xml:space="preserve">Quelle: </w:t>
      </w:r>
      <w:r>
        <w:t>https://mcp.opencaselaw.ch/entscheid/bvger_D-4620_2007</w:t>
      </w:r>
    </w:p>
    <w:p>
      <w:r>
        <w:t>FR: TAF D-4620/2007 du 19 octobre 2010</w:t>
      </w:r>
    </w:p>
    <w:p>
      <w:r>
        <w:t>IT: TAF D-4620/2007 del 19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recourantes ont qualité pour recourir. Présenté dans la forme et le délai prescrits par la loi, le recours est recevable (art. 48 et 52 PA et 108 al. 1 LAsi).</w:t>
      </w:r>
    </w:p>
    <w:p>
      <w:r>
        <w:rPr>
          <w:b/>
        </w:rPr>
        <w:t>E. 2</w:t>
      </w:r>
    </w:p>
    <w:p>
      <w:r>
        <w:t>A titre préalable, les recourantes ont reproché à l'ODM d'avoir omis d'inclure B._______ dans le dispositif de la décision incriminée. Si ce grief est certes fondé, il n'en demeure pas moins que cette inadvertance n'a eu aucune incidence sur la présente procédure dans la mesure où tant la page de garde que les considérants de la décision attaquée démontrent sans équivoque que l'office fédéral a tenu compte dans le cadre de son analyse de la présence de la fille de la recourante. Sur la base de la page de garde de celle-ci, cet office a en effet statué sur la demande d'asile de A._______ et de son enfant B._______ et la motivation relative à l'exécution du renvoi fait explicitement référence à l'enfant B._______, dont le nom est rappelé à maintes reprises.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 ss et JICRA 1993 n° 11 p. 67 ss ; Minh Son Nguyen, Droit public des étrangers, Berne 2003, p. 447 ss).</w:t>
      </w:r>
    </w:p>
    <w:p>
      <w:r>
        <w:rPr>
          <w:b/>
        </w:rPr>
        <w:t>E. 4</w:t>
      </w:r>
    </w:p>
    <w:p>
      <w:r>
        <w:t>A l'appui de sa seconde demande d'asile, A._______ a fait valoir avoir fui la Turquie après que des policiers se furent rendus à trois reprises au domicile familial, entre septembre 2002 et mars-avril 2003 environ, afin de l'interroger au sujet du lieu de séjour de son frère C._______ et du père de son enfant, D._______. Or, à l'instar de l'autorité de première instance, le Tribunal constate que les visites domiciliaires dont la recourante a fait l'objet ne revêtent pas, d'un point de vue objectif, une intensité suffisante pour constituer une persécution au sens de l'art. 3 LAsi. Par ailleurs, sans vouloir minimiser l'impact de telles mesures sur le psychisme de la recourante, laquelle se trouvait être une jeune maman au moment des faits, celles-ci ne peuvent pas non plus être admises en tant que pression psychique insupportable. Selon la jurisprudence et la doctrine (JICRA 1996 n° 29 consid. 2h ; WALTER STÖCKLI, Asyl, in: Uebersax/Rudin/Hugi Yar/Geiser [ed.], Ausländerrecht, 2e éd, Bâle 2009, rem. 11.15 p. 530), il y a en effet pression psychique insupportable lorsque des mesures systématiques sont prises par les autorités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sorte que n'importe quelle personne confrontée à une situation analogue aurait été contrainte de fuir le pays (JICRA 1993 n° 10, consid. 5e). Les interventions des policiers, de courte durée et espacées dans le temps, n'ont débouché in casu sur aucune arrestation, ni menace sérieuse, ni mauvais traitements physiques, à l'exception de coups de pieds et d'un attouchement des seins par-dessus les vêtements de l'intéressée. L'ensemble des sévices dont a été victime la recourante n'a toutefois pas été d'une gravité telle à rendre objectivement la poursuite de son séjour sur place impossible. En conséquence, les persécutions passées alléguées par la recourante, faute d'être d'une intensité suffisante, ne sont pas pertinentes au regard de l'art. 3 LAsi.</w:t>
      </w:r>
    </w:p>
    <w:p>
      <w:r>
        <w:rPr>
          <w:b/>
        </w:rPr>
        <w:t>E. 5</w:t>
      </w:r>
    </w:p>
    <w:p>
      <w:r>
        <w:t>La recourante ne saurait pas non plus valablement invoquer une crainte fondée de persécutions futures, que ce soit pour des motifs directement liés à sa personne ou en raison de ses attaches familiales (« persécution réfléchie »). En particulier, le Tribunal constate que l'existence d'un risque de persécution réflexe, en raison de l'engagement politique de quelques-uns de ses proches, n'est pas vraisemblable.</w:t>
      </w:r>
    </w:p>
    <w:p>
      <w:r>
        <w:rPr>
          <w:b/>
        </w:rPr>
        <w:t>E. 5.1</w:t>
      </w:r>
    </w:p>
    <w:p>
      <w:r>
        <w:t>Il faut en effet rappeler qu'en Turquie, la coresponsabilité familiale ("Sippenhaft" ou "persécution réfléchie"), en tant que faculté légale d'engager la responsabilité de toute une famille pour le délit commis par l'un de ses membres, n'existe pas. En revanche, les autorités turques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pressions (qui consistent en général en des visites domiciliaires et des brimades, plus rarement en des tortures ou mauvais traitements) peuvent constituer une persécution réfléchie déterminante au sens de l'art. 3 LAsi, en particulier une pression psychique insupportable (cf. notamment JICRA 2005 n° 21 consid. 10.2.3 p. 199s., JICRA 1994 n° 5 p. 39ss, JICRA 1994 n° 17 p. 132ss et JICRA 1993 n° 6 consid. 4 p. 37s. ; Immigration and Nationality Directorate Home Office, United Kingdom, Turkey Country Report, avril 2006, par. 6.414ss).</w:t>
      </w:r>
    </w:p>
    <w:p>
      <w:r>
        <w:rPr>
          <w:b/>
        </w:rPr>
        <w:t>E. 5.2</w:t>
      </w:r>
    </w:p>
    <w:p>
      <w:r>
        <w:t>En l'état, le Tribunal n'a pas de raison de considérer ce constat comme obsolète. Il s'agit toutefois d'apprécier, de cas en cas, le risque de persécution réfléchie en fonction des éléments concrets qui pourraient fonder objectivement une crainte plus spécifique d'agissements des autorités à l'encontre des membres de la famille.</w:t>
      </w:r>
    </w:p>
    <w:p>
      <w:r>
        <w:rPr>
          <w:b/>
        </w:rPr>
        <w:t>E. 5.3</w:t>
      </w:r>
    </w:p>
    <w:p>
      <w:r>
        <w:t>En l'espèce, s'il ne peut être totalement exclu qu'au cas où l'intéressée devait, en tant que citoyenne turque, se rendre dans son pays d'origine après un séjour de plusieurs années à l'étranger, elle soit interrogée à son retour au pays sur les raisons de son absence, aucun élément au dossier n'indique qu'elle puisse faire l'objet de mesures d'une intensité déterminante au sens de l'art. 3 LAsi. Elle ne présente aucun profil politique particulier, dans la mesure où elle a allégué de manière constante ne s'être jamais intéressée à la politique ni n'avoir rencontré de problème avec les autorités turques pour des motifs liés à sa propre personne. En outre, elle n'a pas allégué avoir exercé d'activités politiques d'opposition au régime turc, après son arrivée en Suisse.</w:t>
      </w:r>
    </w:p>
    <w:p>
      <w:r>
        <w:rPr>
          <w:b/>
        </w:rPr>
        <w:t>E. 5.4</w:t>
      </w:r>
    </w:p>
    <w:p>
      <w:r>
        <w:t>La recourante invoque certes une crainte fondée de futures persécutions en raison de ses liens avec le père de son enfant, D._______, avec son frère C._______ ainsi qu'avec E._______, avec qui elle a eu une liaison en Suisse. S'agissant tout d'abord du père de son enfant, force est de relever qu'en sus du fait que celui-ci n'est nullement fiché, il ne porte ni le nom de l'intéressée, ni celui de leur enfant. Partant, il n'y a aucune raison d'admettre que les autorités turques soient en mesure de faire un quelconque lien entre lui et la recourante. Quant au frère de celle-ci, il n'est nullement fiché en Turquie. En outre et comme déjà retenu à juste titre dans la décision attaquée, la demande d'asile qu'il a déposée en Suisse en date du 16 octobre 2002 a été rejetée par l'ODM le 22 août 2003. La Commission a également rejeté le recours qu'il avait introduit contre la décision de cet office, au motif de l'invraisemblance de ses propos. Dite décision est dès lors entrée en force de chose jugée. L'existence pour la recourante d'un risque de persécution réfléchie en raison de son lien de famille avec C._______ n'est donc pas plausible. Enfin, un tel risque ne saurait pas non plus être admis du fait de sa liaison avec (...), un certain E._______ avec qui elle avait même envisagé de se marier. S'il ressort effectivement des pièces du dossier qu'une procédure en vue de la célébration du mariage a bien été introduite le (...), soit (...) seulement après le dépôt de la seconde demande d'asile de l'intéressée, il n'en demeure pas moins que celle-ci n'a jamais abouti, E._______ ayant introduit, quelques mois plus tard, soit le (...), une nouvelle procédure en vue de la célébration du mariage avec une personne autre que la recourante. La liaison invoquée n'a donc duré que quelques mois, alors que l'intéressée venait d'arriver en Suisse et de déposer sa seconde demande d'asile, et s'est terminée il y a près de sept ans. D'ailleurs, la recourante n'a pas été à même d'expliquer, de manière concrète et détaillée, en quoi cette liaison de courte durée, qui s'est de surcroît déroulée sur territoire suisse, était susceptible de constituer un risque de persécution en cas de retour en Turquie. Dans ces conditions, rien ne permet d'admettre que cette ancienne liaison passagère soit de nature à lui porter préjudice en cas de retour dans son pays.</w:t>
      </w:r>
    </w:p>
    <w:p>
      <w:r>
        <w:rPr>
          <w:b/>
        </w:rPr>
        <w:t>E. 5.5</w:t>
      </w:r>
    </w:p>
    <w:p>
      <w:r>
        <w:t>Au vu de ce qui précède, A._______ ne saurait se prévaloir d'une crainte fondée de subir des préjudices sérieux et ciblés de la part des autorités turques en cas de renvoi dans ce pays.</w:t>
      </w:r>
    </w:p>
    <w:p>
      <w:r>
        <w:rPr>
          <w:b/>
        </w:rPr>
        <w:t>E. 6</w:t>
      </w:r>
    </w:p>
    <w:p>
      <w:r>
        <w:t>Il s'ensuit que le recours, en tant qu'il conteste le refus de reconnaissance de la qualité de réfugié et de l'asile, doit être rejeté.</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notamment d'une autorisation de police des étrangers lui permettant de résider en Suisse ou s'il peut en principe se prévaloir d'un droit à l'établissement d'une telle autorisation (art. 14 LAsi ; JICRA 2001 n° 21).</w:t>
      </w:r>
    </w:p>
    <w:p>
      <w:r>
        <w:rPr>
          <w:b/>
        </w:rPr>
        <w:t>E. 7.2</w:t>
      </w:r>
    </w:p>
    <w:p>
      <w:r>
        <w:t>En l'occurrence, A._______ invoque l'application de l'art. 8 CEDH pour elle et sa fille. Elle allègue en effet que, dans la mesure où le père de sa fille B._______ est au bénéfice d'un permis de séjour en Suisse, celle-ci peut se prévaloir d'un droit à l'établissement d'une telle autorisation. Selon elle, un tel droit doit également lui être conféré, du fait qu'elle exerce l'autorité parentale sur sa fille mineure.</w:t>
      </w:r>
    </w:p>
    <w:p>
      <w:r>
        <w:rPr>
          <w:b/>
        </w:rPr>
        <w:t>E. 7.2.1</w:t>
      </w:r>
    </w:p>
    <w:p>
      <w:r>
        <w:t>La question de savoir si les intéressées peuvent se prévaloir de l'art. 8 CEDH pour demeurer en Suisse relève par principe de la compétence de l'autorité cantonale de police des étrangers, auprès de laquelle il incombe à la personne concernée d'engager une procédure tendant à l'octroi d'une autorisation de séjour. L'autorité d'asile doit, de son côté, se limiter à résoudre la question préjudicielle de savoir si, sur la base de la jurisprudence du Tribunal fédéral (principalement ATF 122 II 1, ATF 115 Ib 1 et ATF 110 Ib 201), un droit à la délivrance d'une telle autorisation existe (art. 14 al. 1 LAsi ; cf. dans ce sens JICRA 2001 n° 21 p. 168 ss). Dans l'affirmative, et si la procédure de police des étrangers est engagée, l'autorité d'asile annule le renvoi, tandis que si elle ne l'est pas encore, elle invite l'intéressé à ouvrir cette procédure. Dans la négative, le renvoi et son exécution sont confirmés.</w:t>
      </w:r>
    </w:p>
    <w:p>
      <w:r>
        <w:rPr>
          <w:b/>
        </w:rPr>
        <w:t>E. 7.2.2</w:t>
      </w:r>
    </w:p>
    <w:p>
      <w:r>
        <w:t>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ATF 130 II 281 consid. 3.1 p. 261, ATF 126 II 335 consid. 2a p. 339 s. et 377 consid. 2b-c p. 382 ss, ATF 125 II 633 consid. 2e p. 639, ATF 124 II 361 consid. 1b p. 364 et jurisp. cit. ; arrêts du Tribunal fédéral 2C_758/2007 consid. 5.1 du 10 mars 2008, 2C_80/2007 consid. 2.2 du 25 juillet 2007, 2A.421/2006 consid. 1.2 du 13 février 2007, 2A.621/2006 consid. 4.1 du 3 janvier 2007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w:t>
      </w:r>
    </w:p>
    <w:p>
      <w:r>
        <w:rPr>
          <w:b/>
        </w:rPr>
        <w:t>E. 7.2.3</w:t>
      </w:r>
    </w:p>
    <w:p>
      <w:r>
        <w:t>Il faut en outre, pour pouvoir invoquer l'art. 8 CEDH, que la relation entre le ressortissant étranger et le membre de sa famille ayant un droit de présence assuré en Suisse soit étroite et effective (ATF 129 II 193 consid. 5.3.1 p. 211).</w:t>
      </w:r>
    </w:p>
    <w:p>
      <w:r>
        <w:rPr>
          <w:b/>
        </w:rPr>
        <w:t>E. 7.2.4</w:t>
      </w:r>
    </w:p>
    <w:p>
      <w:r>
        <w:t>En l'occurrence, et indépendamment du fait que le Tribunal n'est nullement compétent pour se prononcer sur l'octroi ou non d'une autorisation fondée sur l'art. 8 CEDH, les recourantes ne sauraient se baser sur les liens que B._______ entretient avec son père pour faire valoir une éventuelle application de cette disposition. En effet, D._______ a quitté la Suisse en 2005, soit il y a maintenant cinq ans. A ce jour, il n'y est pas retourné. Dans le cadre de son audition complémentaire du 16 avril 2007, A._______ a d'ailleurs expressément reconnu que le père de son enfant avait disparu depuis 2005 et que son lieu de résidence à l'étranger était inconnu tant de son épouse que de ses parents (cf. audition fédérale du 16 avril 2007 p. 16). Les intéressées ne sauraient donc valablement se prévaloir de l'art. 8 CEDH.</w:t>
      </w:r>
    </w:p>
    <w:p>
      <w:r>
        <w:rPr>
          <w:b/>
        </w:rPr>
        <w:t>E. 7.3</w:t>
      </w:r>
    </w:p>
    <w:p>
      <w:r>
        <w:t>Un examen préjudiciel ne permettant pas d'admettre que les recourantes puissent se prévaloir du droit au respect de la vie privée ou familiale garanti par l'art. 8 CEDH pour s'opposer à l'éventuelle séparatation de B._______ avec son père et obtenir ainsi une autorisation de police des étrangers leur permettant de résider en Suisse, c'est à bon droit que le renvoi de Suisse a été prononcé. Sur ce point également, le recours doit donc être rejeté.</w:t>
      </w:r>
    </w:p>
    <w:p>
      <w:r>
        <w:rPr>
          <w:b/>
        </w:rPr>
        <w:t>E. 8</w:t>
      </w:r>
    </w:p>
    <w:p>
      <w:r>
        <w:t>L'exécution du renvoi est ordonnée si elle est licite, raisonnablement exigée et possible (art. 44 al. 2 LAsi). Dans le cas contraire, l'ODM prononce l'admission provisoire réglée par l'art. 83 de la loi fédérale du 16 décembre 2005 sur les étrangers (LEtr, RS 142.20), entrée en vigueur le 1er janvier 2008. L'art. 83 al. 2 à 4 LEtr a remplacé l'art. 14a al. 2 à 4 de la loi fédérale du 26 mars 1931 sur le séjour et l'établissement des étrangers (LSEE), sans en modifier le contenu matériel, de sorte que la jurisprudence en la matière demeure applicable.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w:t>
      </w:r>
    </w:p>
    <w:p>
      <w:r>
        <w:t>L'exécution du renvoi ne contrevient pas au principe de non-refoulement de l'art. 5 LAsi. Comme exposé plus haut, les craintes de la recourante et de sa fille d'être exposées à de sérieux préjudices au sens de l'art. 3 LAsi, en cas de renvoi en Turquie, ne sont pas fondées.</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9.4</w:t>
      </w:r>
    </w:p>
    <w:p>
      <w:r>
        <w:t>En l'occurrence, la recourante n'a pas démontré à satisfaction qu'il existait pour elle et sa fille un véritable risque concret et sérieux d'être victimes de tortures ou de traitements inhumains ou dégradants en cas de retour en Turquie.</w:t>
      </w:r>
    </w:p>
    <w:p>
      <w:r>
        <w:rPr>
          <w:b/>
        </w:rPr>
        <w:t>E. 9.5</w:t>
      </w:r>
    </w:p>
    <w:p>
      <w:r>
        <w:t>Dès lors, l'exécution du renvoi des recourantes sous forme de refoulement ne transgresse aucun engagement de la Suisse relevant du droit international, de sorte qu'elle s'avère licite (art. 44 al. 2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10.2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10.3</w:t>
      </w:r>
    </w:p>
    <w:p>
      <w:r>
        <w:t>En l'espèce, il ne ressort du dossier aucun élément dont on pourrait inférer que l'exécution du renvoi de la recourante et de son enfant impliquerait pour elles une mise en danger concrète.</w:t>
      </w:r>
    </w:p>
    <w:p>
      <w:r>
        <w:rPr>
          <w:b/>
        </w:rPr>
        <w:t>E. 10.3.1</w:t>
      </w:r>
    </w:p>
    <w:p>
      <w:r>
        <w:t>A._______ est jeune, a suivi cinq années d'école et peut se prévaloir d'une expérience professionnelle, dans la mesure où elle a travaillé durant plusieurs années à la ferme familiale, avant de venir en Suisse. Elle n'a pas non plus fait valoir de problèmes de santé. Originaire du village de F._______ dans la province de Gaziantep, elle y a vécu jusqu'à son départ du pays. En outre, elle y dispose d'un réseau tant social que familial, à savoir en particulier sa mère, deux soeurs ainsi que des oncles et tantes. Elle fait certes valoir qu'en raison de son statut de mère célibataire, elle a été rejetée par sa famille et ne pourra donc pas compter sur son aide en cas de retour en Turquie. Le Tribunal constate toutefois qu'il ne s'agit-là que de simples affirmations étayées par aucun élément concret. Il est au contraire manifeste que sa famille l'a acceptée avec sa fille, dans la mesure où toutes deux y ont vécu durant plus d'une année avant de venir en Suisse. Elle a d'ailleurs même déclaré que, bien qu'elle ait été bien accueillie dans la famille du père de son enfant, elle avait sciemment choisi de retourner vivre avec sa fille dans sa propre famille (cf. aud. complémentaire du 16 avril 2007 p. 4). De plus, son père ainsi que son oncle ont accepté d'organiser et de financer leur voyage pour la Suisse. Enfin, le Tribunal estime qu'en cas de besoin, elle pourra également bénéficier de l'aide financière de sa nombreuse famille établie en Europe.</w:t>
      </w:r>
    </w:p>
    <w:p>
      <w:r>
        <w:rPr>
          <w:b/>
        </w:rPr>
        <w:t>E. 10.3.2</w:t>
      </w:r>
    </w:p>
    <w:p>
      <w:r>
        <w:t>Tel que découlant de l'art. 3 al. 1 de la Convention relative aux droits de l'enfant du 20 novembre 1989 (CDE, RS 0.107), le principe de l'intérêt supérieur de l'enfant ne fonde pas en soi un droit à une autorisation de séjour ou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 JICRA 1998 n° 31 consid. 8c ff bbb). De telles difficultés ont été notamment reconnues pour des enfants scolarisés et des adolescents ayant passé la plupart de leur vie en Suisse. Sont ainsi à prendre en considération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6 consid. 6.2 p. 58). En l'espèce, la fille de la recourante, née en Turquie le (...), est arrivée (...) après en Suisse, où elle vit depuis (...) ans et y est scolarisée. Toutefois, l'on peut considérer que les premières années de l'enfance ainsi que la fréquentation d'une classe jusqu'à l'âge de (...) ans n'impliquent pas encore une intégration à un milieu socioculturel déterminé si profonde et irréversible impliquant que l'obligation de s'adapter à un autre environnement équivaudrait à un véritable déracinement. De fait, l'expérience enseigne qu'un mineur de l'âge de l'intéressée est en général encore influencé par ses parents et que, sauf si ceux-ci ont vécu longtemps en Suisse et s'y sont parfaitement intégrés, leur emprise ira souvent dans le sens du maintien d'une certaine continuité avec le milieu socio-culturel d'origine. En l'espèce, cela est accentué par le jeune âge de la fille de la recourante qui, durant les années passées en Suisse, est non seulement restée très souvent en compagnie de sa mère, mais également en compagnie de ses grands-parents paternels d'origine turque. Il ressort en effet des pièces du dossier que ces derniers ont été très présents dans la vie de B._______ et y ont joué un rôle essentiel (cf. aud. complémentaire du 16 avril 2007 p. 16 et 17). Il est dès lors manifeste que celle-ci a été fortement imprégnée, par le biais tant de sa mère que de ses grands-parents paternels, de la culture et du mode de vie de son pays d'origine, ce qui lui sera d'une utilité certaine pour pouvoir s'adapter à son nouvel environnement. Partant, la fille de A._______ est encore suffisamment jeune pour ne pas connaître de réels problèmes d'intégration lors de son retour, grâce à ses attaches avec sa mère et ses grands-parents. En outre, il ne ressort pas du dossier qu'une intégration dans le système scolaire en vigueur en Turquie constituerait pour B._______ un effort insurmontable au vu de son jeune âge actuel. Dans ces conditions, il y a tout lieu de penser qu'en cas de retour dans ce pays, l'enfant pourra y mener une existence conforme à la dignité humaine et qu'elle ne sera pas exposée à une précarité particulière, malgré les éventuelles difficultés de réintégration qu'elle pourra rencontrer dans un premier temps. Elle sera d'autant moins démunie qu'elle pourra compter sur un réseau familial et social sur place, comme relevé ci-dessus.</w:t>
      </w:r>
    </w:p>
    <w:p>
      <w:r>
        <w:rPr>
          <w:b/>
        </w:rPr>
        <w:t>E. 10.4</w:t>
      </w:r>
    </w:p>
    <w:p>
      <w:r>
        <w:t>Dans ces conditions, l'exécution du renvoi s'avère raisonnablement exigible.</w:t>
      </w:r>
    </w:p>
    <w:p>
      <w:r>
        <w:rPr>
          <w:b/>
        </w:rPr>
        <w:t>E. 11</w:t>
      </w:r>
    </w:p>
    <w:p>
      <w:r>
        <w:t>Sous l'angle de l'art. 83 al. 2 LEtr, les recourantes sont tenues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cette disposition.</w:t>
      </w:r>
    </w:p>
    <w:p>
      <w:r>
        <w:rPr>
          <w:b/>
        </w:rPr>
        <w:t>E. 12.1</w:t>
      </w:r>
    </w:p>
    <w:p>
      <w:r>
        <w:t>Cela étant, l'exécution du renvoi doit être déclarée conforme aux dispositions légales.</w:t>
      </w:r>
    </w:p>
    <w:p>
      <w:r>
        <w:rPr>
          <w:b/>
        </w:rPr>
        <w:t>E. 12.2</w:t>
      </w:r>
    </w:p>
    <w:p>
      <w:r>
        <w:t>Il s'ensuit que le recours, en tant qu'il conteste la décision de renvoi et son exécution, doit être également rejeté.</w:t>
      </w:r>
    </w:p>
    <w:p>
      <w:r>
        <w:rPr>
          <w:b/>
        </w:rPr>
        <w:t>E. 13</w:t>
      </w:r>
    </w:p>
    <w:p>
      <w:r>
        <w:t>Le Tribunal fait droit à la requête de la recourante et admet sa demande d'assistance judiciaire partielle, compte tenu de ce que les conclusions du recours, au moment de leur dépôt, n'étaient pas d'emblée vouées à l'échec (art. 65 al. 1 PA). En revanche, le Tribunal rejette la demande d'assistance judiciaire tendant à la désignation d'un avocat d'office. En effet, l'affaire n'étant pas particulièrement complexe, il était possible à la recourante d'assumer sa défense et de sauvegarder ses droits sans que l'intervention d'un avocat fût indispensable.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