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D-4609/2012 vom 13. September 2012</w:t>
      </w:r>
    </w:p>
    <w:p>
      <w:r>
        <w:t>Bundesverwaltungsgericht, 2012-09-13, DE</w:t>
      </w:r>
    </w:p>
    <w:p>
      <w:r>
        <w:rPr>
          <w:b/>
        </w:rPr>
        <w:t xml:space="preserve">Quelle: </w:t>
      </w:r>
      <w:r>
        <w:t>https://mcp.opencaselaw.ch/entscheid/bvger_D-4609_2012</w:t>
      </w:r>
    </w:p>
    <w:p>
      <w:r>
        <w:t>FR: TAF D-4609/2012 du 13 septembre 2012</w:t>
      </w:r>
    </w:p>
    <w:p>
      <w:r>
        <w:t>IT: TAF D-4609/2012 del 13 settembre 2012</w:t>
      </w:r>
    </w:p>
    <w:p>
      <w:pPr>
        <w:pStyle w:val="Heading2"/>
      </w:pPr>
      <w:r>
        <w:t>Regeste</w:t>
      </w:r>
    </w:p>
    <w:p>
      <w:r>
        <w:t>Asylverfahren (Übriges)</w:t>
      </w:r>
    </w:p>
    <w:p>
      <w:pPr>
        <w:pStyle w:val="Heading2"/>
      </w:pPr>
      <w:r>
        <w:t>Erwägungen</w:t>
      </w:r>
    </w:p>
    <w:p>
      <w:r>
        <w:rPr>
          <w:b/>
        </w:rPr>
        <w:t>E. 1.1</w:t>
      </w:r>
    </w:p>
    <w:p>
      <w:r>
        <w:t>Das Bundesverwaltungsgericht entscheidet gemäss Art. 105 AsylG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Verwaltungsverfahrensgesetzes vom 20. Dezember 1986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123 Abs. 2 Bst. a [2. Satzteil] BGG).</w:t>
      </w:r>
    </w:p>
    <w:p>
      <w:r>
        <w:rPr>
          <w:b/>
        </w:rPr>
        <w:t>E. 2.1</w:t>
      </w:r>
    </w:p>
    <w:p>
      <w:r>
        <w:t>Im vorliegenden Fall ist fraglich, ob überhaupt auf das Revisionsgesuch einzutreten ist. Über den Wegweisungsvollzugspunkt wurde materiell letztmals in der Verfügung des BFM vom 15. März 2012 befunden. Auf die gegen diese Verfügung erhobene Beschwerde wurde aufgrund der Nichtbezahlung des Kostenvorschusses und mithin aus formellen Gründen mit Urteil vom 1. Juni 2012 nicht eingetreten. Es liegt somit kein materieller Entscheid des Bundesverwaltungsgerichts vor, der in Revision gezogen werden könnte (vgl. Entscheidungen und Mitteilungen der Schweizerischen Asylrekurskommission [EMARK] 1998 Nr. 8, 2004 Nr. 13).</w:t>
      </w:r>
    </w:p>
    <w:p>
      <w:r>
        <w:rPr>
          <w:b/>
        </w:rPr>
        <w:t>E. 2.2</w:t>
      </w:r>
    </w:p>
    <w:p>
      <w:r>
        <w:t>Allerdings wurde im Rahmen der im Beschwerdeverfahren ergangenen Zwischenverfügungen vom 23. April 2012 respektive 24. Mai 2012 der Antrag auf Gewährung der unentgeltlichen Prozessführung abgelehnt. Die Erwägungen in der jeweiligen Begründung zur Aussichtslosigkeit der Beschwerde weisen dabei einen materiell-rechtlichen Gehalt auf. Inwiefern diese Erwägungen - indirekt durch Anfechtung des aufgrund der Zwischenverfügung resultierenden Prozessurteils - einer revisionsrechtlichen Überprüfung unterzogen werden können, kann jedoch offen bleiben, da - ungeachtet der Frage, ob auf das Gesuch überhaupt einzutreten ist - die materielle Begründetheit des "Revisionsgesuchs" ohnehin zu verneinen ist.</w:t>
      </w:r>
    </w:p>
    <w:p>
      <w:r>
        <w:rPr>
          <w:b/>
        </w:rPr>
        <w:t>E. 2.3</w:t>
      </w:r>
    </w:p>
    <w:p>
      <w:r>
        <w:t>Der Gesuchsteller reichte in seiner Eingabe drei Fotos, welche seine Verwandten in der Stadt Z._______ (Iran) zeigen würden, eine Bestätigung eines iranischen Arztes, eine weitere Bestätigung verschiedener Nachbarn und wichtiger Personen aus dem Bezirk, in welchem die Eltern des Gesuchstellers leben würden sowie eine Kopie der Taskara seines Vaters ein. Als Revisionsgrund macht der Gesuchsteller somit neue entscheidende Beweismittel im Sinne von Art. 123 Abs. 2 Bst. a BGG geltend.</w:t>
      </w:r>
    </w:p>
    <w:p>
      <w:r>
        <w:rPr>
          <w:b/>
        </w:rPr>
        <w:t>E. 2.4</w:t>
      </w:r>
    </w:p>
    <w:p>
      <w:r>
        <w:t>Den neu eingereichten Beweismitteln kommt keine revisionsrechtliche Erheblichkeit zu. Dieses Erfordernis verlangt, dass die neu angerufenen Beweismittel zu einem anderen Entscheid hätten führen können. Die neuen Beweismittel sind mithin dann "entscheidend", wenn sie zur Annahme der Unzumutbarkeit der Wegweisung hätten führen können. Dies ist zu verneinen. Aus den Fotos ist keine Verbindung zum tatsächlichen Aufenthalt (im Sinne von dauerhaftem Wohnsitz) der Verwandten des Beschwerdeführers in Z._______ ersichtlich. Gleiches gilt betreffend die eingereichten Bestätigungsschreiben, welchen aufgrund der leichten Manipulierbarkeit ebenfalls kein entscheidender Beweiswert zukommt.</w:t>
      </w:r>
    </w:p>
    <w:p>
      <w:r>
        <w:rPr>
          <w:b/>
        </w:rPr>
        <w:t>E. 2.5</w:t>
      </w:r>
    </w:p>
    <w:p>
      <w:r>
        <w:t>Zusammenfassend ist festzuhalten, dass keine revisionsrechtlich relevanten Gründe dargetan sind. Das Gesuch um Revision ist demzufolge abzuweisen, soweit darauf einzutreten ist.</w:t>
      </w:r>
    </w:p>
    <w:p>
      <w:r>
        <w:rPr>
          <w:b/>
        </w:rPr>
        <w:t>E. 3</w:t>
      </w:r>
    </w:p>
    <w:p>
      <w:r>
        <w:t>Bei diesem Ausgang des Verfahrens sind die Kosten dem Gesuchsteller aufzuerlegen (Art. 37 VGG i.V.m. Art. 63 Abs. 1 VwVG; Art. 1 - 3 des Reglements vom 21. Februar 2008 über die Kosten und Entschädigungen vor dem Bundesverwaltungsgericht [VGKE, SR 173.320.2]). Aus verwaltungsökonomischen Gründen sowie in Anwendung von Art. 63 Abs. 1 in fine VwVG und Art. 2 und 6 Bst. b VGKE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