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D-4608/2014 vom 8. Dezember 2014</w:t>
      </w:r>
    </w:p>
    <w:p>
      <w:r>
        <w:t>Bundesverwaltungsgericht, 2014-12-08, DE</w:t>
      </w:r>
    </w:p>
    <w:p>
      <w:r>
        <w:rPr>
          <w:b/>
        </w:rPr>
        <w:t xml:space="preserve">Quelle: </w:t>
      </w:r>
      <w:r>
        <w:t>https://mcp.opencaselaw.ch/entscheid/bvger_D-4608_2014</w:t>
      </w:r>
    </w:p>
    <w:p>
      <w:r>
        <w:t>FR: TAF D-4608/2014 du 8 décembre 2014</w:t>
      </w:r>
    </w:p>
    <w:p>
      <w:r>
        <w:t>IT: TAF D-4608/2014 del 8 dicembre 2014</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zur Beschwerdeführung legitimiert (vgl. Urteil des BVGer C-4524/2012 vom 11. März 2014 E. 1.3.2). Auf die frist- und formgerecht eingereichte Be­schwerde ist somit einzutreten (Art. 50 und 52 VwVG).</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AuG (SR 142.20) darstellt.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4.4</w:t>
      </w:r>
    </w:p>
    <w:p>
      <w:r>
        <w:t>Auf Grundlage der oben genannten Bestimmungen hatte das BFM bereits Ende Juli 2012 angesichts der "sich verschärfenden Lage in Syrien" eine Weisung an die Botschaft in Beirut erlassen, mit dem Zweck, das Visumverfahren für bestimmte Personen zu erleichtern. Auch die umliegenden Botschaften in Amman, Istanbul und Ankara hatten von dieser Weisung Kenntnis. Angesichts der sich weiter zuspitzenden Lage in Syrien und weil die erste Anweisung nur wenig Resultate gebracht hatte, erliess das BFM Anfang September 2013 eine weitere Weisung, um die erleichterte Visaerteilung für einen grösseren Personenkreis zu ermöglichen.</w:t>
      </w:r>
    </w:p>
    <w:p>
      <w:r>
        <w:rPr>
          <w:b/>
        </w:rPr>
        <w:t>E. 4.5</w:t>
      </w:r>
    </w:p>
    <w:p>
      <w:r>
        <w:t>Zweck der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dem BFM zur Genehmigung zu überweisen hätten. Sofern die Voraussetzungen nicht gegeben seien, seien die Anträge durch die Auslandvertretung abzuweisen. In Zweifelsfällen sei das BFM zu konsultieren. Den betroffenen Personen wurde - sofern die Einreise genehmigt wurde - ein Visum mit räumlich beschränkter Gültigkeit, das sogenannte VrG-Visum erteilt (Ziff. III, Weisung Syrien). Am 4. November 2013 erliess das BFM zu Handen der Auslandsvertretungen Erläuterungen zur Weisung Syrien, welche Präzisierungen und Erläuterungen für die Umsetzung enthielten. Die Präzisierung der Weisung Syrien wurde nicht bekannt gemacht; das BFM verzichtete auch auf eine entsprechende Pressemitteilung.</w:t>
      </w:r>
    </w:p>
    <w:p>
      <w:r>
        <w:rPr>
          <w:b/>
        </w:rPr>
        <w:t>E. 4.6</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4.7</w:t>
      </w:r>
    </w:p>
    <w:p>
      <w:r>
        <w:t>Es versteht sich von selbst, dass bei einem durch das Vorliegen einer beachtlichen unmittelbaren und ernsthaften konkreten Gefahr gerechtfertigten humanitären Visum die in Erwägung 3.3 genannte Einreisevoraussetzung entfällt, wonach die betroffene Person die rechtzeitige (vor Ablauf der 90-tägigen Visumsdauer) Wiederausreise aus der Schweiz zu belegen hat. Bei einer auf einer konkreten Gefahr gründenden Erteilung eines humanitären Visums wird vielmehr davon ausgegangen, dass der betreffende Visumsinhaber ein Asylgesuch einreicht, sobald er sich in der Schweiz befindet, ansonsten er die Schweiz innert 90 Tagen zu verlassen hat. 5.1 Das BFM begründete den Einspracheentscheid damit, dass die Beschwerdeführenden aus Syrien stammen würden. Aufgrund der dortigen sozio-ökonomischen Verhältnisse und des Bürgerkrieges müssten sie dort über aussergewöhnliche familiäre Bindungen und Verpflichtungen verfügen, damit eine Rückkehr als wahrscheinlich gelten könnte. Die Erfahrung zeige, dass viele Personen aufgrund der allgemein sehr prekären Situation versuchen würden, sich ins Ausland zu begeben. Das Risiko einer nicht fristgerechten Rückkehr sei daher grundsätzlich als sehr hoch einzustufen. Daher sei nicht hinreichend dargelegt, dass die Beschwerdeführenden nach Ablauf der Besuchervisumsdauer in ihr Herkunftsland zurückkehren würden. Die Einreisevoraussetzungen für ein den gesamten Schengen-Raum betreffendes einheitliches Visum seien daher nicht erfüllt. Es würden auch keine besonderen, namentlich humanitären Gründe vorliegen, die eine Einreise in die Schweiz zwingend notwendig erscheinen lassen würden. Ein Visum aus humanitären Gründen setze voraus, dass die betreffenden Personen aufgrund des Einzelfalles im Heimat- oder Herkunftsstaat unmittelbar, ernsthaft und konkret an Leib und Leben gefährdet seien. Sie müssten sich in einer besonderen Notsituation befinden, welche ein behördliches Eingreifen zwingend erforderlich mache. Gemäss den länderspezifischen Kenntnissen des BFM und den Abklärungen der Vertretung in Istanbul lägen keine Elemente vor, die im Vergleich zu den anderen syrischen Staatsangehörigen auf eine besondere individuelle und konkrete Gefährdung der Beschwerdeführenden hindeuten würden. Es lägen auch keine anderen humanitären Gründe vor, wie etwa Krankheit oder hohes Alter, die eine Einreise als zwingend notwendig erscheinen lassen würden. Schliesslich komme auch die inzwischen wieder aufgehobene Weisung Syrien nicht zur Anwendung, da der Beschwerdeführer B._______ als volljähriger Neffe der Gastgeberin nicht unter den Geltungsbereich der Ausnahmeregelung falle. 5.2 Diesen Ausführungen wurde in der Beschwerdeschrift entgegnet, dass das verwandtschaftliche Band zwischen den Beschwerdeführenden zwar nicht unter die Weisung Syrien falle. Indessen sei zu beachten, dass die Ausnahmeregelung explizit das Ziel verfolgt habe, die Notlage der aus Syrien stammenden Flüchtlinge zu lindern, falls sie einen familiären Bezug zur Schweiz nachweisen könnten. Vorliegend sei überdies zu berücksichtigen, dass die Gastgeberin und ihre gesamte Familie ein enges Verhältnis zu den Beschwerdeführenden pflegen würden. So sei einer ihrer Söhne seit Herbst letzten Jahres mehrmals nach Istanbul gereist, um die Angehörigen mit dem Nötigsten zu versorgen. Hinzu komme, dass die Gastgeberin und ihr Ehemann sowie teilweise auch die gemeinsamen Kinder bis zu ihrer Einbürgerung in der Schweiz asylberechtigt gewesen seien. Daher bestehe das Risiko, dass die Beschwerdeführenden, falls sie denn nach Syrien zurückzukehren hätten, eine Anschlussverfolgung zu gewärtigen hätten. Dem Argument des BFM, die Beschwerdeführenden seien in der Türkei in Sicherheit, sei entgegenzuhalten, dass sie dort über kein stabiles Bleiberecht verfügen würden und in ökonomischer Hinsicht in prekären Verhältnissen leben müssten. Sie könnten daher bei der ersten Besserung der Menschenrechts- und/oder Sicherheitslage oder dann, wenn ihnen die finanziellen Mittel für längere Zeit ausgehen würden, aus der Türkei weggewiesen werden. Es wäre kleinlich und beschä­mend, wenn man demgegenüber die Weisung Syrien strikte zur Anwendung brächte, zumal jene hinsichtlich der Umschreibung der begünstigten Personen keinen rechtlich verbindlichen Charakter habe. Da die Gastgeberin eine nahe Angehörige der Beschwerdeführenden sei, komme die Weisung Syrien zum Tragen. Das BFM habe diese Weisung zweifellos zur Milderung der Härten in Bezug auf die überaus zahlreichen Schicksale aus Syrien stammender Flüchtlinge erlassen. Somit könne die Ablehnung solcher Visumsgesuche weder mit einem allfälligen Risiko einer nicht fristgerechten Ausreise noch mit allfälligen Fürsorgerisiken gerechtfertigt werden. Die Vorinstanz mache auch nicht geltend, die Gesuche seien ausserhalb des zeitlichen Anwendungsbereichs der Weisung Syrien gestellt worden. Ebenso wenig werde geltend gemacht, die Gastgeberin könne die finanzielle Garantie mangels ausreichender finanzieller Mittel nicht auf sich nehmen. In diesem Zusammenhang sei darauf hinzuweisen, dass die Gastgeberin im erstinstanzlichen Verfahren ausreichende fi­nanzielle Mittel sowie den für die Beherbergung erforderlichen Wohnraum nachgewiesen habe. Somit könne zusammenfassend festgehalten werden, dass die Visa unter allen Titeln zu Unrecht verweigert worden seien.</w:t>
      </w:r>
    </w:p>
    <w:p>
      <w:r>
        <w:rPr>
          <w:b/>
        </w:rPr>
        <w:t>E. 6.1</w:t>
      </w:r>
    </w:p>
    <w:p>
      <w:r>
        <w:t>Die Beschwerdeführenden unterliegen als syrische Staatsangehörige der Visumpflicht gemäss Art. 4 VEV bzw. der Verordnung (EG) Nr. 539/2001 (vgl. oben, Erwägung 3.3).</w:t>
      </w:r>
    </w:p>
    <w:p>
      <w:r>
        <w:rPr>
          <w:b/>
        </w:rPr>
        <w:t>E. 6.2</w:t>
      </w:r>
    </w:p>
    <w:p>
      <w:r>
        <w:t>Das BFM hat die Ausstellung eines für den gesamten Schengen-Raum geltenden Visums zu Recht abgelehnt. So wurde in zutreffender Weise ausgeführt, dass die Rückreise nach Ablauf der Geltungsdauer des Visums nicht gesichert sei. Diese Zweifel werden durch die Ausführungen in der Beschwerdeschrift bestärkt, wonach die Beschwerdeführenden so­wohl in Syrien als auch in der Türkei gefährdet seien. Somit kann nicht mit einer fristgerechten Ausreise gerechnet werden. Die Ausstellung eines für den gesamten Schengen-Raum geltenden Visums wurde daher zu Recht verweigert.</w:t>
      </w:r>
    </w:p>
    <w:p>
      <w:r>
        <w:rPr>
          <w:b/>
        </w:rPr>
        <w:t>E. 6.3</w:t>
      </w:r>
    </w:p>
    <w:p>
      <w:r>
        <w:t>Ebenfalls nicht erfüllt sind die Voraussetzung für die Erteilung eines Visums mit beschränktem Geltungsbereich gemäss Art. 2 Abs. 4 VEV i.V.m. Art. 5 Abs. 4 Bst. c Schengener Grenzkodex. In der Beschwerde wurde gerügt, das BFM habe das Vorliegen humanitärer Gründe zu Unrecht verneint. Die Beschwerdeführenden berufen sich dabei sowohl auf die Weisung Syrien als auch auf die allgemeine Weisung des BFM hinsichtlich der Konkretisierung der humanitären Gründe, wonach eine unmittelbare, ernsthafte und konkrete Gefährdung an Leib und Leben vorausgesetzt wird. Zu diesen beiden Weisungen gilt es, vorauszuschicken, dass es sich bei beiden um vollzugslenkende Verwaltungsverordnungen handelt, welche zur Gewährung einer einheitlichen und rechtsgleichen Praxis Vorgaben für die Handhabung offener Formulierungen machen (vgl. zur Definition Patricia Egli, Verwaltungsverordnungen als Rechtsquellen des Verwaltungsrechts?, Aktuelle Juristische Praxis [AJP] 2011 S. 1160 m.w.H.). Solche Weisungen sind für das Gericht zwar nicht verbindlich. Allerdings sind sie zu berücksichtigen, sofern sie eine dem Einzelfall angepasste und gerecht werdende Auslegung der anwendbaren gesetzlichen Bestimmungen zulassen. Das Gericht weicht in solchen Fällen daher nicht ohne triftigen Grund von der Weisung ab (vgl. BGE 137 V 1 E. 5.2.3 [S. 8 f.] und 132 V 200 E. 5.1.2 [S. 203 f.]).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Gleich verhält es sich mit der Weisung Syrien. Die darin getroffene Entscheidung, eine Lockerung der soeben beschriebenen Voraussetzungen für ein humanitäres Visum nur für Angehörige der Kernfamilie vorzusehen, erscheint ebenfalls sachgerecht, zumal eine Ausdehnung auf sämtliche Familienangehörige dem Grundgedanken des humanitären Visums, dieses an restriktive Voraussetzungen zu knüpfen, widersprechen würde. Da es sich bei den Beschwerdeführenden nicht um Mitglieder der Kernfamilie der Gastgeberin handelt, können sie aus der Weisung Syrien keine Ansprüche ableiten. Inwiefern die Schweiz gehalten wäre, durch eine grosszügigere Aufnahme syrischer Flüchtlinge einen Beitrag zur Flüchtlingsproblematik des dortigen Bürgerkriegs zu leisten, ist eine Frage, welche durch den Verordnungs- respektive Weisungsgeber zu beantworten wäre. Der diesbezügliche Einwand in der Beschwerde stellt indessen keinen hinreichenden Grund dar, von den Kriterien der Weisung Syrien abzuweichen. Das Vorliegen humanitärer Gründe ist ebenfalls zu verneinen, wobei dabei im Wesentlichen auf die Ausführungen in der angefochtenen Verfügung verwiesen werden kann. Den Akten sind keine Anhaltspunkte zu entnehmen, die auf eine konkrete, unmittelbare und ernsthafte Gefahr für Leib und Leben hindeuten würden. Das Gericht stellt die schwierigen Lebensumstände der Beschwerdeführenden in der Türkei nicht in Abrede. Nichtsdestotrotz ist grundsätzlich davon auszugehen, dass syrische Flüchtlinge in der Türkei hinreichenden Schutz vor Verfolgung finden (vgl. etwa Urteile des Bundesverwaltungsgerichts E-5417/2014 vom 30. Oktober 2014 E. 4.4, E-4459/2014 vom 24. August 2014 E. 7.2 und D-2593/2014 vom 22. Juli 2014 E. 6.1). Vorliegend bestehen keine Anzeichen dafür, dass sich die Beschwerdeführenden im Hinblick auf die allge­meine Lage, mit der sich die syrischen Flüchtlinge in der Türkei konfrontiert sehen, in einer besonderen Notsituation befänden, die ein behördliches Eingreifen zwingend erforderlich machen würde. Der Einwand, die Beschwerdeführenden könnten von den türkischen Behörden nach Syrien abgeschoben werden, wenn ihnen die finanziellen Mittel ausgehen würden, stellt lediglich eine Behauptung dar, wofür den Akten keine Hinweise entnommen werden können. In diesem Zusammenhang sei auch auf die temporary protection verwiesen, welche syrische Flüchtlinge in der Türkei geniessen (vgl. Brookings-Bern Project on Internal Displacement, Syrian Refugees and Turkey's Challenges: Going Beyond Hospitality, 12. Mai 2014, S. 14, http://www.refworld.org/docid/53beb5aa4.html [abgerufen am 12. November 2014] oder im 2014 UNHCR country operations profile - Turkey, http://www.unhcr.org/cgi-bin/texis/vtx/page?page= 49e48e0fa7f&amp;submit=GO [abgerufen am 12. November 2014]).</w:t>
      </w:r>
    </w:p>
    <w:p>
      <w:r>
        <w:rPr>
          <w:b/>
        </w:rPr>
        <w:t>E. 6.4</w:t>
      </w:r>
    </w:p>
    <w:p>
      <w:r>
        <w:t>Aus diesen Erwägungen ergibt sich, dass die angefochtene Verfügung Bundesrecht nicht verletzt, den rechtserheblichen Sachverhalt richtig und vollständig feststellt und angemessen ist (Art. Art. 49 VwVG). Die Beschwerde ist abzuweisen.</w:t>
      </w:r>
    </w:p>
    <w:p>
      <w:r>
        <w:rPr>
          <w:b/>
        </w:rPr>
        <w:t>E. 7</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Für deren Bezahlung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