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D-4601/2025 vom 9. Februar 2026</w:t>
      </w:r>
    </w:p>
    <w:p>
      <w:r>
        <w:t>Bundesverwaltungsgericht, 2026-02-09, DE</w:t>
      </w:r>
    </w:p>
    <w:p>
      <w:r>
        <w:rPr>
          <w:b/>
        </w:rPr>
        <w:t xml:space="preserve">Quelle: </w:t>
      </w:r>
      <w:r>
        <w:t>https://mcp.opencaselaw.ch/entscheid/bvger_D-4601_2025</w:t>
      </w:r>
    </w:p>
    <w:p>
      <w:r>
        <w:t>FR: TAF D-4601/2025 du 9 février 2026</w:t>
      </w:r>
    </w:p>
    <w:p>
      <w:r>
        <w:t>IT: TAF D-4601/2025 del 9 febbraio 2026</w:t>
      </w:r>
    </w:p>
    <w:p>
      <w:pPr>
        <w:pStyle w:val="Heading2"/>
      </w:pPr>
      <w:r>
        <w:t>Regeste</w:t>
      </w:r>
    </w:p>
    <w:p>
      <w:r>
        <w:t>Verweigerung vorübergehender Schutz</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72 i.V.m. Art. 108 Abs. 6 AsylG [vgl. BVGE 2023 VI/1 E. 3.8 f.], Art. 48 Abs. 1 und Art. 52 Abs. 1 VwVG). Auf die Beschwerde ist einzutreten.</w:t>
      </w:r>
    </w:p>
    <w:p>
      <w:r>
        <w:rPr>
          <w:b/>
        </w:rPr>
        <w:t>E. 1.4</w:t>
      </w:r>
    </w:p>
    <w:p>
      <w:r>
        <w:t>Dieses Urteil ergeht in der Besetzung mit fünf Richterinnen beziehungsweise Richtern sowie unter vorgängiger, abstrakter Koordination der Rechtsfrage, unter welchen Voraussetzungen Drittstaatswegweisungen in Verfahren betreffend vorübergehenden Schutz vorgenommen werden können (vgl. nachfolgend E. 5 - E. 8), durch das Plenum der Abteilungen IV und V des Bundesverwaltungsgerichts (Art. 21 Abs. 2 und Art. 25 VGG i.V.m. Art. 32 Abs. 2 und 3 des Geschäftsreglements vom 17. April 2008 für das Bundesverwaltungsgericht (VGR, SR 173.320.1).</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Die Beschwerdeführerin rügt zunächst eine Verletzung der Abklärungs- sowie der Begründungspflicht und führt dazu aus, das SEM habe unzureichend abgeklärt, ob in Italien tatsächlich eine Schutzalternative bestehe. Insbesondere hätte es vor Erlass seines Entscheids analog den Fällen gemäss Art. 31a Abs. 1 Bst. a AsylG eine Rückübernahmezusicherung von Italien einholen müssen. Ausserdem gehe aus den vorinstanzlichen Erwägungen nicht hervor, weshalb Italien trotz fehlender ausdrücklicher Rückübernahmezusicherung als zumutbare und verfügbare Schutzalternative betrachtet werden könne.</w:t>
      </w:r>
    </w:p>
    <w:p>
      <w:r>
        <w:rPr>
          <w:b/>
        </w:rPr>
        <w:t>E. 3.1.1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Bertschi/Livio Bundi, Verwaltungsverfahren und Verwaltungsrechtspflege des Bundes; 4. Aufl. 2025, Rz. 456 ff.; Christoph Auer, in: Auer/Müller/Schindler [Hrsg.], Kommentar zum Bundesgesetz über das Verwaltungsverfahren, 2. Aufl., 2019, Rz. 17 zu Art. 12; Benjamin Schindler, in: Auer/Müller/Schindler [Hrsg.], a.a.O., Rz. 29 ff. zu Art. 49). Aus dem Grundsatz des rechtlichen Gehörs (Art. 29 Abs. 2 BV, Art. 29 VwVG) sowie Art. 35 Abs. 1 VwVG folgt sodann, dass alle erheblichen Parteivorbringen zu prüfen und zu würdigen sind. Nach den von Lehre und Praxis entwickelten Grundsätzen hat die verfügende Behörde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Kölz/Häner/Bertschi/Bundi, a.a.O., N. 629 ff.; BVGE 2016/9 E. 5.1; BVGE 2011/37 E. 5.4.1; BGE 136 I 184 E. 2.2.1 und 134 I 83 E. 4.1).</w:t>
      </w:r>
    </w:p>
    <w:p>
      <w:r>
        <w:rPr>
          <w:b/>
        </w:rPr>
        <w:t>E. 3.1.2</w:t>
      </w:r>
    </w:p>
    <w:p>
      <w:r>
        <w:t>Das SEM ist in der angefochtenen Verfügung unter Hinweis auf den Schutztitel, welchen die Beschwerdeführerin unbestrittenermassen im Jahr 2022 in Italien erhalten hat, die Richtlinie 2001/55/EG sowie den Durchführungsbeschluss (EU) 2022/382 und den gültigen ukrainischen Reisepass der Beschwerdeführerin zum Schluss gekommen, dass diese nach Italien zurückkehren kann und ihr dort erneut Schutz gewährt würde. Es stellte zudem fest, es lägen keine Anhaltspunkte dafür vor, dass Italien ihr den erneuten Schutz verweigern würde. Wie nachfolgend aufzuzeigen sein wird, war das SEM in der vorliegenden Konstellation nicht verpflichtet, eine Rückübernahmezusicherung einzuholen (vgl. dazu E. 6.2 nachstehend). Es liegt somit keine unvollständige Feststellung des rechtserheblichen Sachverhalts vor, und das Verfahren ist als spruchreif zu erachten.</w:t>
      </w:r>
    </w:p>
    <w:p>
      <w:r>
        <w:rPr>
          <w:b/>
        </w:rPr>
        <w:t>E. 3.1.3</w:t>
      </w:r>
    </w:p>
    <w:p>
      <w:r>
        <w:t>Eine Verletzung der Begründungspflicht ist ebenfalls nicht ersichtlich. Das SEM hat in seinen Erwägungen einlässlich und in nachvollziehbarer Weise dargelegt, dass es das Subsidiaritätsprinzip als anwendbar erachtet und weshalb es - auch ohne Einholung einer Rückübernahmezusicherung - von einer valablen Schutzalternative in Italien ausgeht. Wie die Ausführungen in der Beschwerde zeigen, war es der Beschwerdeführerin zu-dem offensichtlich ohne weiteres möglich, die vorinstanzliche Verfügung sachgerecht anzufechten. Die Rüge, das SEM habe die Begründungspflicht verletzt, ist daher als unbegründet zu erachten.</w:t>
      </w:r>
    </w:p>
    <w:p>
      <w:r>
        <w:rPr>
          <w:b/>
        </w:rPr>
        <w:t>E. 3.1.4</w:t>
      </w:r>
    </w:p>
    <w:p>
      <w:r>
        <w:t>Nach dem Gesagten liegt weder eine Verletzung der Untersuchungs- noch der Begründungspflicht vor.</w:t>
      </w:r>
    </w:p>
    <w:p>
      <w:r>
        <w:rPr>
          <w:b/>
        </w:rPr>
        <w:t>E. 3.2</w:t>
      </w:r>
    </w:p>
    <w:p>
      <w:r>
        <w:t>Die Beschwerdeführerin macht schliesslich geltend, die angefochtene Verfügung sei auch deshalb zu kassieren, weil die Wegweisungsverfügung keine Androhung von Zwangsmitteln im Unterlassungsfall enthalte und somit mangelhaft sei. Diesbezüglich ist zunächst festzustellen, dass es zutrifft, dass die Wegweisungsverfügung gemäss Art. 45 Abs. 1 Bst. c AsylG die Androhung von Zwangsmitteln zu enthalten hat. Gleichzeitig ist darauf hinzuweisen, dass Zwangsmassnahmen, die darauf abzielen, die Ausreiseverpflichtung einer ausländischen Person durchzusetzen (wie beispielsweise die Ausschaffungshaft), nur dann angeordnet werden dürfen, wenn der zwangsweise Vollzug der Wegweisung durchführbar ist; andernfalls gilt die Zwangsmassnahme als unverhältnismässig und damit unzulässig (vgl. dazu BGE 130 II 56 E. 4.1.3; Urteil des BGer 2C_434/2023 vom 28. September 2023 E. 4.2; 2C_846/2017 vom 30. Oktober 2017 E. 4.3.1). Im vorliegenden Fall steht jedoch (noch) nicht fest, dass es der zuständigen kantonalen Behörde tatsächlich möglich sein wird, die Wegweisung der Beschwerdeführerin zu vollziehen, da das SEM die italienischen Behörden nicht um Rückübernahme der Beschwerdeführerin ersucht hat (vgl. dazu nachfolgend E. 6.3). Damit bestand bisher keine ausreichende Grundlage für die Anordnung von Zwangsmassnahmen zur Durchsetzung der Ausreisepflicht der Beschwerdeführerin und folglich auch kein Anlass, ihr solche anzudrohen. Der Umstand, dass das SEM der Beschwerdeführerin im Rahmen der Wegweisungsverfügung keine Zwangsmassnahmen angedroht hat für den Fall, dass sie ihrer Ausreisepflicht nicht nachkommt, ist daher nicht zu beanstanden.</w:t>
      </w:r>
    </w:p>
    <w:p>
      <w:r>
        <w:rPr>
          <w:b/>
        </w:rPr>
        <w:t>E. 3.3</w:t>
      </w:r>
    </w:p>
    <w:p>
      <w:r>
        <w:t>Nach dem Gesagten leidet die angefochtene Verfügung an keinen relevanten formellen Mängeln, weshalb der Rückweisungsantrag abzuweisen ist.</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(BBl 2022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 Am 1. November 2025 ist eine neue Allgemeinverfügung vom 8. Oktober 2025 in Kraft getreten, welche die bisherige ersetzt (BBl 2025 3074). Gemäss Ziff. III Abs. 3 des neuen Erlasses gilt die neue Regelung auch für Verfahren, die im Zeitpunkt des Inkrafttretens beim Staatssekretariat für Migration hängig sind. Im vorliegenden Fall wurde das vorinstanzliche Verfahren indes schon am 27. Mai 2025 abgeschlossen. Demnach gilt für das vorliegende Beschwerdeverfahren nach wie vor die Allgemeinverfügung vom 11. März 2022.</w:t>
      </w:r>
    </w:p>
    <w:p>
      <w:r>
        <w:rPr>
          <w:b/>
        </w:rPr>
        <w:t>E. 5.1</w:t>
      </w:r>
    </w:p>
    <w:p>
      <w:r>
        <w:t>Die Beschwerdeführerin ist unbestrittenermassen ukrainische Staatsangehörige und hat vor dem 24. Februar 2022 in der Ukraine gewohnt. Damit fällt sie sie grundsätzlich unter Bst. a der Allgemeinverfügung. Allerdings hielt sie sich den Akten zufolge zwischen März 2022 und Dezember 2022 in Italien auf, wo ihr als vor dem Krieg geflüchteter Ukrainerin gestützt auf die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vorübergehender Schutz mit Gültigkeit bis am 4. März 2023 gewährt wurde. Bei dieser Sachlage stellt sich die Frage, ob der Beschwerdeführerin ungeachtet der Tatsache, dass sie im Jahr 2022 bereits in Italien Schutz erhalten hat, gestützt auf die Allgemeinverfügung in der Schweiz vorübergehender Schutz zu erteilen ist.</w:t>
      </w:r>
    </w:p>
    <w:p>
      <w:r>
        <w:rPr>
          <w:b/>
        </w:rPr>
        <w:t>E. 5.2</w:t>
      </w:r>
    </w:p>
    <w:p>
      <w:r>
        <w:t>Das Schutzstatusverfahren im Sinne von Art. 4 AsylG hat zum Ziel, schutzbedürftigen Personen Schutz zu gewähren, indem ihnen vorübergehend (nämlich während der Dauer einer schweren allgemeinen Gefährdung) der Aufenthalt in der Schweiz gestattet wird. In der Allgemeinverfügung werden als schutzbedürftig beziehungsweise schutzberechtigt namentlich schutzsuchende ukrainische Staatsbürgerinnen und -bürger genannt, welche vor dem 24. Februar 2022 in der Ukraine wohnhaft waren (vgl. Ziff. I Bst. a der Allgemeinverfügung). Dieser Personenkreis erfährt indes eine Einschränkung durch das Subsidiaritätsprinzip. Der Grundsatz der Subsidiarität ist eine Rechtsregel, die in zahlreichen Rechtsgebieten zur Anwendung gelangt und deren Beachtung teilweise sogar ausdrücklich gesetzlich vorgeschrieben ist (u.a. Föderalismus [vgl. Art. 5a BV], Erwachsenenschutzrecht [vgl. Art. 389 Abs. 1 ZGB], Sozialhilferecht). Auch im Asylrecht finden sich Anwendungsfälle des Subsidiaritätsprinzips (vgl. beispielsweise Art. 1 A Ziff. 2 Abs. 2 FK sowie die Nichteintretenstatbestände von Art. 31a AsylG). Es ist daher naheliegend, dass das Subsidiaritätsprinzip auch bei der Beurteilung von Gesuchen um Gewährung von vorübergehendem Schutz berücksichtigt werden sollte. Dementsprechend enthält bereits die Pressemitteilung des Bundesrates vom 11. März 2022 anlässlich der Aktivierung des Schutzstatus einen deutlichen Hinweis darauf, dass das Subsidiaritätsprinzip auch im Verfahren betreffend vorübergehenden Schutz gelten soll, und zwar indem darin festgehalten wird, dass Personen, denen bereits in einem anderen EU-Staat der Schutzstatus zugesprochen worden ist, nicht unter den Schutzstatus «S» fallen. Im Dezember 2022 hat denn auch das Bundesverwaltungsgericht in Lückenfüllung ausdrücklich anerkannt, dass das Subsidiaritätsprinzip im Verfahren betreffend vorübergehenden Schutz zu beachten ist, und ist gestützt darauf zum Schluss gekommen, dass eine Person ukrainischer Staatsbürgerschaft, welche vor dem 24. Februar 2022 in der Ukraine wohnhaft war, grundsätzlich nicht auf den Schutz der Schweiz angewiesen ist, wenn für sie eine valable Schutzalternative ausserhalb der Ukraine bejaht werden kann (vgl. BVGE 2022 VI/1 E. 6.2 f).</w:t>
      </w:r>
    </w:p>
    <w:p>
      <w:r>
        <w:rPr>
          <w:b/>
        </w:rPr>
        <w:t>E. 6.1</w:t>
      </w:r>
    </w:p>
    <w:p>
      <w:r>
        <w:t>Nachfolgend ist daher zu prüfen, ob im Falle der Beschwerdeführerin vom Bestehen einer valablen Schutzalternative ausserhalb der Ukraine ausgegangen werden kann.</w:t>
      </w:r>
    </w:p>
    <w:p>
      <w:r>
        <w:rPr>
          <w:b/>
        </w:rPr>
        <w:t>E. 6.2.1</w:t>
      </w:r>
    </w:p>
    <w:p>
      <w:r>
        <w:t>Das Vorliegen einer valablen Schutzalternative in einem Drittstaat setzt voraus, dass die gesuchstellende Person zwischen dem 24. Februar 2022 und der Einreise in die Schweiz im Drittstaat einen dem schweizerischen Schutzstatus «S» gleichzusetzenden Aufenthaltstitel (zwecks Gewährung von vorübergehendem Schutz) erhalten hat, hinreichende Gewissheit besteht, dass ihr bei einer Rückkehr dorthin erneut wirksamen Schutz gewährt wird, und überdies davon auszugehen ist, dass sie ohne weiteres in den fraglichen Drittstaat wieder einreisen kann.</w:t>
      </w:r>
    </w:p>
    <w:p>
      <w:r>
        <w:rPr>
          <w:b/>
        </w:rPr>
        <w:t>E. 6.2.2</w:t>
      </w:r>
    </w:p>
    <w:p>
      <w:r>
        <w:t>Die Beschwerdeführerin hat - im März 2022 - im EU-Staat Italien in Anwendung der Richtlinie 2001/55/EG und des Durchführungsbeschlusses (EU) 2022/382 nachweislich vorübergehenden Schutz und gestützt darauf eine Aufenthaltsbewilligung erhalten (vgl. A4 S. 22 und 23). Dieser EU-Schutztitel (sowie im Übrigen ohne weiteres auch der von den anderen EFTA-Staaten erteilte befristete Schutz für Ukrainerinnen und Ukrainer) kann als dem schweizerischen Schutzstatus «S» gleichwertig bezeichnet werden. Damit besteht ein hinreichender Anknüpfungspunkt in Italien.</w:t>
      </w:r>
    </w:p>
    <w:p>
      <w:r>
        <w:rPr>
          <w:b/>
        </w:rPr>
        <w:t>E. 6.2.3</w:t>
      </w:r>
    </w:p>
    <w:p>
      <w:r>
        <w:t>Im vorliegenden Fall dürfte der italienische Schutztitel zwar aktuell nicht mehr bestehen, da die Beschwerdeführerin bereits im Dezember 2022 aus Italien ausgereist und die ihr bei der letzten Einreise nach Italien ausgestellte Aufenthaltsbewilligung am 4. März 2023 abgelaufen ist. Gleichzeitig ist aber davon auszugehen, dass Italien den Schutzstatus respektive Aufenthaltstitel verlängert hätte, wenn die Beschwerdeführerin nicht bereits im Dezember 2022 freiwillig (das heisst ohne Zutun der italienischen Behörden) darauf verzichtet hätte und ausgereist wäre,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Angesichts dessen, dass Italien aufgrund der einschlägigen EU-Bestimmungen somit nach wie vor verpflichtet ist, schutzbedürftigen ukrainischen Gesuchstellenden vorübergehenden Schutz zu gewähren, ist ferner davon auszugehen, dass die Beschwerdeführerin bei einer Rückkehr nach Italien ihren abgelaufenen Schutzstatus reaktivieren oder zumindest erneut erfolgreich um Schutz ersuchen kann. Die Tatsache, dass sie nach ihrer Ausreise aus Italien vorübergehend in die Ukraine zurückgekehrt ist, ändert daran nichts; denn weder die Richtlinie 2001/55/EG noch das italienische Durchführungsgesetz (vgl. Art. 5 Decreto Legislativo 7 aprile 2003, n. 85 [nachfolgend: Verordnung Nr. 85]) schliessen die Schutzgewährung in einem solchen Fall aus. Personen, die in Italien Schutz geniessen, dürfen zwar grundsätzlich nicht ausreisen (vgl. Art. 10 der Verordnung Nr. 85), aber es werden keine Sanktionen angedroht für den Fall, dass jemand gegen diese Bestimmung verstösst (vgl. dazu https://asylumineurope.org/wp-content/uploads/2023/05/AIDA-IT_Temporary-Protection_2022.pdf, C.2, S. 8; zuletzt besucht am 5. Januar 2026). Insbesondere die Ausreise zwecks (vorübergehender) Rückkehr in die Ukraine ist in der Praxis offenbar unproblematisch, sofern die Person über gültige Reisepapiere verfügt (vgl. dazu https://asylumineurope.org/wp-content/uploads/2023/05/AIDA-IT_Temporary-Protection_2022.pdf, C.1, S. 7 sowie https://www.protezionecivile.gov.it/static/12ce982f0abb4feb8299d3d4f9aa50b3/qa-people-ukraine.pdf, S. 2; zuletzt besucht am 5. Januar 2026). Die blosse Antragsstellung in der Schweiz steht einer erneuten Schutzgewährung in Italien ebenfalls nicht entgegen, zumal der Europäische Gerichtshof (EuGH) eine nationale Regelung (i.c. von Tschechien), wonach einer schutzberechtigten Person die Erteilung eines Aufenthaltstitels verweigert werden soll, wenn sie bereits in einem anderen Mitgliedstaat einen solchen Aufenthaltstitel beantragt, aber noch nicht erhalten hat, als unzulässig erachtet hat (vgl. dazu das EuGH-Urteil vom 27. Februar 2025 in der Sache C-753/23 [Krasiliva]). Im Übrigen weisen sowohl Art. 16 des Durchführungsbeschlusses (EU) 2022/382 als auch Art. 10 in fine der Verordnung Nr. 85 auf den Grundgedanken hin, dass derjenige Staat, welcher zuerst vorübergehenden Schutz gewährt beziehungsweise einen entsprechenden Aufenthaltstitel ausgestellt hat, grundsätzlich auch weiterhin für die Schutzgewährung zuständig sein soll (vgl. dazu auch das Urteil des BVGer D-3371/2024 vom 13. Juni 2024 E. 6.2). Im vorliegenden Fall kann daher insgesamt mit hinreichender Gewissheit festgestellt werden, dass Italien der Beschwerdeführerin im Falle ihrer Rückkehr dorthin erneut vorübergehenden Schutz gewähren und ihr einen entsprechenden Aufenthaltstitel ausstellen wird. Die gegenteilige Befürchtung der Beschwerdeführerin erweist sich damit als unbegründet, zumal sie dafür keine konkreten und substanziierten Anhaltspunkte vorgebracht hat.</w:t>
      </w:r>
    </w:p>
    <w:p>
      <w:r>
        <w:rPr>
          <w:b/>
        </w:rPr>
        <w:t>E. 6.2.4</w:t>
      </w:r>
    </w:p>
    <w:p>
      <w:r>
        <w:t>Als Inhaberin eines gültigen ukrainischen Reisepasses kann die Beschwerdeführerin unbestrittenermassen visumsfrei in den Schengenraum ein- und zwischen den Schengen-Staaten herumreisen. Somit kann sie ohne weiteres selbständig von der Schweiz nach Italien zurückkehren beziehungsweise legal in Italien einreisen.</w:t>
      </w:r>
    </w:p>
    <w:p>
      <w:r>
        <w:rPr>
          <w:b/>
        </w:rPr>
        <w:t>E. 6.2.5</w:t>
      </w:r>
    </w:p>
    <w:p>
      <w:r>
        <w:t>Aufgrund der vorstehenden Erwägungen ergibt sich, dass die Beschwerdeführerin in Italien über eine valable Schutzalternative verfügt und damit nicht auf den Schutz der Schweiz angewiesen ist.</w:t>
      </w:r>
    </w:p>
    <w:p>
      <w:r>
        <w:rPr>
          <w:b/>
        </w:rPr>
        <w:t>E. 6.3</w:t>
      </w:r>
    </w:p>
    <w:p>
      <w:r>
        <w:t>Soweit in der Beschwerde eingewendet wird, das SEM hätte von den italienischen Behörden analog zu den Verfahren im Sinne von Art. 31a Abs. 1 Bst. a AsylG (Nichteintreten auf Asylgesuch [sicherer Drittstaat]) beziehungsweise gestützt auf das Rückübernahmeabkommen mit Italien eine Rückübernahmezusicherung einholen müssen, ist Folgendes festzustellen:</w:t>
      </w:r>
    </w:p>
    <w:p>
      <w:r>
        <w:rPr>
          <w:b/>
        </w:rPr>
        <w:t>E. 6.3.1</w:t>
      </w:r>
    </w:p>
    <w:p>
      <w:r>
        <w:t>In den Verfahren gemäss Art. 31a Abs. 1 Bst. a AsylG verfügen die Gesuchstellenden regelmässig entweder über gar keine (gültigen) Reisepapiere oder über ein Reisepapier, mit welchem sie nicht ohne weiteres legal von der Schweiz in den fraglichen Drittstaat reisen können. Personen mit einem von einem EU/EFTA-Staat ausgestellten Reiseausweis für Flüchtlinge können zwar visumsfrei von einem Schengen-Staat in den anderen reisen, aber zum einen sind in den Verfahren gemäss Art. 31a Abs. 1 Bst. a AsylG längst nicht alle Gesuchstellenden anerkannte Flüchtlinge, und zum anderen handelt es sich beim Drittstaat oftmals gar nicht um einen EU/EFTA-Staat. Der Vollzug der Wegweisung kann daher regelmässig ohne vorgängige Absprache mit dem Zielstaat kaum innert nützlicher Frist durchgeführt werden. Aus diesen Gründen ist es in den Fällen von Art. 31a Abs. 1 Bst. a AsylG - im Unterschied zur vorliegenden Konstellation - unverzichtbar, dass die Rückkehrmöglichkeit und/oder die erneute Aufnahme im Drittstaat sichergestellt ist. Es bestehen in jenen Fällen daher erhöhte Anforderungen an die Abklärungspflicht der Behörden, und es wird für den Nichteintretensentscheid regelmässig vorausgesetzt, dass der fragliche Drittstaat der Rückübernahme zugestimmt hat.</w:t>
      </w:r>
    </w:p>
    <w:p>
      <w:r>
        <w:rPr>
          <w:b/>
        </w:rPr>
        <w:t>E. 6.3.2</w:t>
      </w:r>
    </w:p>
    <w:p>
      <w:r>
        <w:t>Im vorliegenden Verfahren geht es im Gegensatz dazu um eine Person, die im Heimatland nicht im Sinne von Art. 3 AsylG verfolgt wird, sondern einzig Schutz vor der dort herrschenden Kriegssituation sucht (Art. 4 AsylG). Zudem kann die Beschwerdeführerin - wie vorstehend erwähnt (vgl. E. 6.2.4) - mit ihrem gültigen ukrainischen Reisepass selbständig nach Italien reisen (vgl. zur Frage der Möglichkeit des Vollzugs der Wegweisung im Sinne von Art. 83 Abs. 2 AIG nachfolgend E. 8.4). Die Einholung einer Rückübernahmezusicherung - im Sinne einer Voraussetzung für den Erlass eines negativen Entscheids über das Gesuch um Gewährung von vorübergehendem Schutz - ist daher nicht notwendig, zumal sich in dieser Konstellation aus dem Rückübernahmeabkommen mit Italien keine Pflicht zur Stellung eines Rückübernahmegesuches ergibt. Das Rückübernahmeabkommen bezieht sich einzig auf Personen, welche von Italien herkommend in die Schweiz eingereist sind und sich illegal hier aufhalten, was auf die Beschwerdeführerin nicht zutrifft.</w:t>
      </w:r>
    </w:p>
    <w:p>
      <w:r>
        <w:rPr>
          <w:b/>
        </w:rPr>
        <w:t>E. 6.3.3</w:t>
      </w:r>
    </w:p>
    <w:p>
      <w:r>
        <w:t>Demnach ist nicht zu beanstanden, dass das SEM darauf verzichtet hat, von den italienischen Behörden eine Rückübernahmezusicherung einzuholen.</w:t>
      </w:r>
    </w:p>
    <w:p>
      <w:r>
        <w:rPr>
          <w:b/>
        </w:rPr>
        <w:t>E. 6.4</w:t>
      </w:r>
    </w:p>
    <w:p>
      <w:r>
        <w:t>Nach dem Gesagten hat das SEM das Gesuch der Beschwerdeführerin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Beschwerdeführerin verfügt insbesondere weder über eine ausländerrechtliche Aufenthaltsbewilligung noch über einen Anspruch auf Erteilung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Italien zu prüfen.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Beschwerdeführerin hat in der Schweiz kein Asylgesuch gestellt, und den Akten sind keine Hinweise auf eine Verletzung des flüchtlingsrechtlichen Refoulement-Verbots (vgl. Art. 5 AsylG) zu entnehmen. Sodann ergeben sich weder aus den Aussagen der Beschwerdeführerin noch aus den Akten Anhaltspunkte dafür, dass sie für den Fall einer Ausschaffung nach Italien dort mit beachtlicher Wahrscheinlichkeit (d.h. im Sinne eines «real risk»; vgl. dazu EGMR [Grosse Kammer], Saadi gegen Italien, Urteil vom 28. Februar 2008, Beschwerde Nr. 37201/06, §§ 124 - 127, m.w.H.) einer nach Art. 3 EMRK oder Art. 1 FoK verbotenen Strafe oder Behandlung ausgesetzt wäre. Italien ist Signatarstaat der EMRK, der FoK und der FK sowie des Zusatzprotokolls der FK vom 31. Januar 1967 (SR 0.142.301) und kommt seinen diesbezüglichen völkerrechtlichen Verpflichtungen grundsätzlich nach. Die Beschwerdeführerin hat denn auch nichts Gegenteiliges dargetan. Nach dem Gesagten wäre - sollte die Beschwerdeführerin nicht freiwillig ausreisen - der Vollzug der Wegweisung nach Italien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Beschwerdeführerin bei einer Rückkehr nach Italien dort in eine existenzielle Notlage geraten wird. Ungeachtet dessen, dass sie in Italien aktuell über keine Bezugspersonen verfügt, wäre der Vollzug der Wegweisung dorthin somit als zumutbar zu erachten.</w:t>
      </w:r>
    </w:p>
    <w:p>
      <w:r>
        <w:rPr>
          <w:b/>
        </w:rPr>
        <w:t>E. 8.4.1</w:t>
      </w:r>
    </w:p>
    <w:p>
      <w:r>
        <w:t>Das SEM verfügt die vorläufige Aufnahme - unter anderem - dann, wenn der Vollzug der Wegweisung nicht möglich ist (vgl. E. 8.1). Dies ist der Fall, wenn die Ausländerin oder der Ausländer weder in den Heimat- oder in den Herkunftsstaat noch in einem Drittstaat ausreisen oder dorthin gebracht werden kann (Art. 83 Abs. 2 AIG).</w:t>
      </w:r>
    </w:p>
    <w:p>
      <w:r>
        <w:rPr>
          <w:b/>
        </w:rPr>
        <w:t>E. 8.4.2</w:t>
      </w:r>
    </w:p>
    <w:p>
      <w:r>
        <w:t>Die Möglichkeit einer freiwilligen Rückkehr in den Heimat- oder Herkunftsstaat beziehungsweise in einen Drittstaat steht der Feststellung, der Vollzug der Wegweisung erweise sich als unmöglich, allerdings von vornherein entgegen (vgl. BVGE 2018 VI/4 E. 6.3, Urteil des BVGer D-270/2020 vom 1. November 2024 E. 7.2; vgl. auch Spescha/ Zünd/Bolzli/Hruschka/De Weck, Migrationsrecht Kommentar, 5. Auflage, 2019, N 6 f. zu Art. 83 AIG). Wie bereits festgehalten (vgl. E. 6.2.4), kann die Beschwerdeführerin als Inhaberin eines gültigen ukrainischen Reisepasses ohne weiteres in Italien einreisen. Die Feststellung der Unmöglichkeit des Vollzugs der Wegweisung und damit verbunden die allfällige Anordnung der vorläufigen Aufnahme ist damit ausgeschlossen.</w:t>
      </w:r>
    </w:p>
    <w:p>
      <w:r>
        <w:rPr>
          <w:b/>
        </w:rPr>
        <w:t>E. 8.5</w:t>
      </w:r>
    </w:p>
    <w:p>
      <w:r>
        <w:t>Zusammenfassend ist festzustellen, dass eine Anordnung der vorläufigen Aufnahme (Art. 83 Abs. 1-4 AIG) ausser Betracht fällt.</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wären dessen Kosten der Beschwer-deführerin aufzuerlegen (Art. 63 Abs. 1 VwVG). Nachdem aber das Gesuch um Gewährung der unentgeltlichen Prozessführung mit Zwischenverfügung vom 26. Juni 2025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