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D-4595/2014 vom 15. September 2015</w:t>
      </w:r>
    </w:p>
    <w:p>
      <w:r>
        <w:t>Bundesverwaltungsgericht, 2015-09-15, DE</w:t>
      </w:r>
    </w:p>
    <w:p>
      <w:r>
        <w:rPr>
          <w:b/>
        </w:rPr>
        <w:t xml:space="preserve">Quelle: </w:t>
      </w:r>
      <w:r>
        <w:t>https://mcp.opencaselaw.ch/entscheid/bvger_D-4595_2014</w:t>
      </w:r>
    </w:p>
    <w:p>
      <w:r>
        <w:t>FR: TAF D-4595/2014 du 15 septembre 2015</w:t>
      </w:r>
    </w:p>
    <w:p>
      <w:r>
        <w:t>IT: TAF D-4595/2014 del 15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112 Abs. 1 AuG (SR 142.20)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Entscheids führte die Vorinstanz im Wesentlichen aus, es bestünden erhebliche Zweifel an der vom Beschwerdeführer geltend gemachten Herkunft und seiner Staatsangehörigkeit. Auch die geltend gemachten Asylgründe würden den Anforderungen an die Glaubhaftmachung gemäss Art. 7 AsylG nicht standhalten; das Vorbringen sei vielmehr widersprüchlich und unsubstanziiert ausgefallen. Namentlich wird ausgeführt, der Beschwerdeführer sei seiner Pflicht zur Einreichung rechtsgenüglicher Ausweispapiere bisher nicht nachgekommen und es sei auch kein Wille erkennbar, dieser Pflicht in absehbarer Zeit nachzukommen. In der Bundesanhörung sei sodann das Alltagswissen und das geographische Wissen des Beschwerdeführers zum angeblichen Herkunftsort abgefragt worden. Der Beschwerdeführer habe jedoch kaum etwas zu seiner Herkunftsregion oder die dortigen Gepflogenheiten sagen können. So sei ihm beispielweise weder der Name der Herkunftsregion bekannt gewesen, noch habe er Nachbarorte seines angeblichen Heimatdorfes nennen können. Obwohl er als Mönch das Kloster regelmässig habe verlassen können, habe er sich keinerlei Grundkenntnisse der chinesischen Sprache angeeignet. Zudem habe er nur oberflächliche Angaben zu den Chinesen und der chinesischen Währung machen können und auch über Veränderungen in der Präfektur Ganzi sei er nicht im Bilde gewesen. Zwar habe der Beschwerdeführer auf Fragen nach Flüssen und Bergen in seiner Herkunftsregion gewisse Angaben gemacht. Deren Richtigkeit habe jedoch nicht überprüft werden können. Der Beschwerdeführer habe sich sodann als Mönch der Nyingama-Schule bezeichnet. Dennoch sei er nicht in der Lage gewesen, anzugeben, was diese Schule von den anderen drei grossen Schulen des tibetischen Buddhismus unterscheide. Es befremde zudem, dass der Beschwerdeführer das von ihm eingenommene Geld, welches er für das gemeinsame Beten mit Gläubigen erhalten habe, für seine Ausreise verwendet haben wolle. Ebenso befremdlich sei, dass der Beschwerdeführer gemeinsam mit einem bekannten buddhistischen Lehrmeister ausgereist sein wolle, obwohl der Lehrmeister aus den Medien dafür bekannt sei, sich überwiegend in den Vereinigten Staaten und in Indien aufzuhalten. Aufgrund der oberflächlichen und unvollständigen Kenntnisse der Religion sei daher auch das Dasein des Beschwerdeführers als Mönch anzuzweifeln. Da es dem Beschwerdeführer mithin weder gelungen sei, seine Hauptsozialisierung in der Volksrepublik China noch seine Asylgründe glaubhaft darzulegen, sei mit überwiegender Wahrscheinlichkeit davon auszugehen, dass er vor seiner Ankunft in der Schweiz nicht in der Volksrepublik China, sondern in der exiltibetischen Diaspora gelebt habe. Durch die Verheimlichung bzw. Verschleierung der Herkunft habe der Beschwerdeführer seine Mitwirkungspflicht verletzt, weshalb die Prüfung allfälliger Wegweisungsvollzugshindernisse sowie die Abklärung des effektiven Status in Indien und Nepal unmöglich seien. Die Folgen dieser Mitwirkungspflichtverletzung habe der Beschwerdeführer insofern zu tragen, als davon auszugehen sei, dass keine flüchtlings- oder wegweisungsbeachtlichen Gründe im Sinne von Art. 44 Abs. 2 AsylG i.V.m. Art. 83 Abs. 2-4 AuG gegen eine Rückkehr an den bisherigen Aufenthaltsort bestünden. Es obliege dem Beschwerdeführer sodann, sich die für die Rückkehr benötigten Reisepapiere zu beschaffen, weshalb sich der Vollzug der Wegweisung auch als möglich erweise.</w:t>
      </w:r>
    </w:p>
    <w:p>
      <w:r>
        <w:rPr>
          <w:b/>
        </w:rPr>
        <w:t>E. 4.2</w:t>
      </w:r>
    </w:p>
    <w:p>
      <w:r>
        <w:t>Der Beschwerdeführer hält den vorinstanzlichen Erwägungen im Wesentlichen entgegen, seine Angaben seien wahrheitsgetreu. Während der Befragung sei er sehr unsicher gewesen, dies vor allem aufgrund der für ihn neuen Situation und geschuldet seines kulturellen Hintergrundes.</w:t>
      </w:r>
    </w:p>
    <w:p>
      <w:r>
        <w:rPr>
          <w:b/>
        </w:rPr>
        <w:t>E. 5.1</w:t>
      </w:r>
    </w:p>
    <w:p>
      <w:r>
        <w:t>Mit Urteil E-3361/2014 vom 6. Mai 2015 (zur Publikation vorgesehen) hat das Bundesverwaltungsgericht sich zur Frage geäussert, unter welchen Voraussetzungen ein bei tibetischen Asylsuchenden, deren Herkunft aus der Volksrepublik China in Zweifel gezogen wird, im Rahmen der Anhörung zu den Asylgründen durchgeführter Test zum Länder- und Alltagswissen den Anforderungen des Anspruchs auf rechtliches Gehör und der Untersuchungspflicht genügt (a.a.O., insb. E. 5.2). Dabei hat das Bundesverwaltungsgericht entsprechende Mindeststandards festgelegt Es hat zugleich festgehalten, dass von der Anwendung der entsprechenden Kriterien jene Fälle ausgenommen sind, in denen die Vorbringen der asylsuchenden Person aufgrund gänzlicher Unplausibilität, Substanzarmut oder Widersprüchlichkeit offensichtlich unzulänglich und somit derart haltlos sind, dass deren Beurteilung keiner weiteren fachlichen Abklärungen mehr bedarf (a.a.O., E. 5.2.3.1).</w:t>
      </w:r>
    </w:p>
    <w:p>
      <w:r>
        <w:rPr>
          <w:b/>
        </w:rPr>
        <w:t>E. 5.2</w:t>
      </w:r>
    </w:p>
    <w:p>
      <w:r>
        <w:t>Ein solcher Fall ist vorliegend offensichtlich gegeben. Die Aussagen des Beschwerdeführers, welche er anlässlich der vorinstanzlichen Anhörungen zu seiner Identität und Herkunft sowie zu seinen Asylgründen getätigt hat, lassen - wie die Vorinstanz zutreffend festgestellt hat - jegliche Substanz vermissen.</w:t>
      </w:r>
    </w:p>
    <w:p>
      <w:r>
        <w:rPr>
          <w:b/>
        </w:rPr>
        <w:t>E. 5.2.1</w:t>
      </w:r>
    </w:p>
    <w:p>
      <w:r>
        <w:t>Zutreffend stellte die Vorinstanz fest, dass der Beschwerdeführer das Heimatdorf, aus welchem er angeblich stammt, geographisch zwar in die Gemeinde und den Bezirk eingeordnet hat, jedoch seine angebliche Heimatregion Ganzi nicht in die Provinz Sichuan einzuordnen vermochte. Vielmehr war ihm nach eigenem Bekunden "Sichuan" überhaupt kein Begriff (act. A 6 S. 4, A 15 S. 5 F 36 - 39), ein Umstand der auch mit der tibetischen Volkszugehörigkeit des Beschwerdeführers und seinen mangelnden Chinesisch-Kenntnissen nicht erklärbar ist. Ebenso wenig kannte der Beschwerdeführer den Regierungssitz seiner Region (act. A 15 S. 5 F 32 f.). Sodann erachtete es die Vorinstanz zutreffend als Wesentlich, dass der Beschwerdeführer keine der von seinem Kloster nach Ganzi zu durchfahrenden Ortschaften bzw. Dörfer zu nennen vermochte (act. A 15 S. 5 F 31), was angesichts der Aussagen des Beschwerdeführers, er habe als Mönch regelmässig Familien ausserhalb des Klosters für Gebetsrezitationen besucht und sei auch zwei bis dreimal pro Jahr in Ganzi gewesen (act. A 15 S. 4 F 27), die Einschätzung untermauert, dass der Beschwerdeführer nicht aus der von ihm angegebenen Heimatregion stammt. Diese Einschätzung rechtfertigt sich umso mehr, als der Beschwerdeführer sodann weder in der Lage war, die chinesische Bezeichnung der Landeswährung anzugeben noch war es ihm möglich, die Stückelung in Geldscheine und Münzen korrekt widerzugeben (act. A 15 S. 8 F 63). Überdies gab er an, nicht zu wissen, zu welchem Preis man Butter in seiner Heimatregion erwerben kann (act. A 6 S. 8). Die Behauptung des Beschwerdeführers, er habe in seinem Leben ausser einem Mönchsgewand nie etwas gekauft, erweist sich als unglaubhaft und muss als Schutzbehauptung gewertet werden, insbesondere vor dem Hintergrund, dass er sich nach eigenem Bekunden regelmässig ausserhalb des Klosters bewegte. Der Beschwerdeführer verfügte sodann nach eigenen Aussagen über eine bestimmte Geldsumme, welche er aus Gaben der Gläubigen für die Gebetsrezitationen zusammengespart habe und mit welcher er seine Flucht finanziert habe (act. A 15 S. 7 F 60). Vor dem Hintergrund dieser Aussagen ist das Unwissen des Beschwerdeführers zur eigenen Landeswährung nicht erklärbar.</w:t>
      </w:r>
    </w:p>
    <w:p>
      <w:r>
        <w:rPr>
          <w:b/>
        </w:rPr>
        <w:t>E. 5.2.2</w:t>
      </w:r>
    </w:p>
    <w:p>
      <w:r>
        <w:t>Der Beschwerdeführer reichte sodann im Asylverfahren keine Identitätsdokumente ein. Er führte diesbezüglich aber aus, im Jahr 2007 eine Identitätskarte erhalten zu haben, welche er bis zu seiner Ausreise aus dem Heimatstaat im Jahr 2013 besessen und dem Schlepper auf der Flucht übergeben habe. Obschon er nach eigenem Bekunden mithin für mehrere Jahre im Besitz einer Identitätskarte war, konnte er nicht angeben, welches Geburtsdatum auf dieser Identitätskarte abgedruckt war (act. A 6 S. 6). Der Beschwerdeführer kannte sodann auch den gängigen chinesischen Begriff des Familienbüchleins "hukou" nicht, bejahte aber auf Nachfrage, dass seine Familie im Besitz eines solchen Dokuments sei (act. A 6 S. 6). Trotzdem reichte er im Verfahren bisher auch auf Aufforderung hin kein solches Dokument oder die Kopie eines solchen Dokuments ein, obwohl seine gesamte Familie sich noch im Heimatort aufhalten soll. Dass er, wie er geltend macht, keinen Kontakt zu seiner Familie herstellen kann (act. A 6 S. 6, A 15 S. 2 F 8 - F 11), ist nicht glaubhaft.</w:t>
      </w:r>
    </w:p>
    <w:p>
      <w:r>
        <w:rPr>
          <w:b/>
        </w:rPr>
        <w:t>E. 5.2.3</w:t>
      </w:r>
    </w:p>
    <w:p>
      <w:r>
        <w:t>Die Vorinstanz hat sodann zutreffend festgestellt, dass die Schilderungen der Ausreiseumstände äusserst knapp ausgefallen sind. Der Beschwerdeführer nannte zwar verschiedene Ortschaften, welcher er auf dem Weg von Ganzi nach Nepal durchquert haben will (act. A 15 S. 5 F 40), die weitere Reiseroute war ihm jedoch nach eigenem Bekunden nicht bekannt (A 15 S. 14 F 124).</w:t>
      </w:r>
    </w:p>
    <w:p>
      <w:r>
        <w:rPr>
          <w:b/>
        </w:rPr>
        <w:t>E. 5.2.4</w:t>
      </w:r>
    </w:p>
    <w:p>
      <w:r>
        <w:t>Aufgrund der in wesentlichen Punkten substanzlosen Vorbringen des Beschwerdeführers ist in Übereinstimmung mit der Vorinstanz daher davon auszugehen, dass der Beschwerdeführer zwar ethnischer Tibeter ist, vor seiner Ankunft in der Schweiz aber nicht im Tibet sozialisiert wurde, sondern vielmehr in der exiltibetischen Diaspora gelebt hat. An der Einschätzung, dass der Beschwerdeführer in willentlicher Missachtung der ihm obliegenden Mitwirkungspflicht (Art. 8 AsylG) versucht, die Asylbehörden über seine Herkunft und Identität zu täuschen, ändern auch die Ausführungen in der Rechtsmitteleingabe nichts, in welcher lediglich pauschal an der angegebenen Herkunft festgehalten wird, ohne näher auf den in der angefochtenen Verfügung aufgeführten wesentlichen Substanzmangel einzugehen oder diesen sogar zu entkräften.</w:t>
      </w:r>
    </w:p>
    <w:p>
      <w:r>
        <w:rPr>
          <w:b/>
        </w:rPr>
        <w:t>E. 5.3</w:t>
      </w:r>
    </w:p>
    <w:p>
      <w:r>
        <w:t>Den geltend gemachten Vorfluchtgründen, welche im Übrigen ebenfalls weder kohärent noch detailliert und teilweise widersprüchlich sind, ist damit jegliche Grundlage entzogen und auch das Vorliegen subjektiver Nachfluchtgründe, welche durch eine Flucht tibetischer Volkszugehöriger aus China begründet werden könnten, ist mithin vorliegend zu verneinen.</w:t>
      </w:r>
    </w:p>
    <w:p>
      <w:r>
        <w:rPr>
          <w:b/>
        </w:rPr>
        <w:t>E. 5.4</w:t>
      </w:r>
    </w:p>
    <w:p>
      <w:r>
        <w:t>Zusammenfassend ergibt sich, dass der Beschwerdeführer keine Verfolgung im Sinne von Art. 3 AsylG in Bezug auf die Volksrepublik China glaubhaft zu machen vermag. Die Vorinstanz hat zu Recht die Flüchtlingseigenschaft verneint und das Asylgesuch abgelehnt.</w:t>
      </w:r>
    </w:p>
    <w:p>
      <w:r>
        <w:rPr>
          <w:b/>
        </w:rPr>
        <w:t>E. 5.5</w:t>
      </w:r>
    </w:p>
    <w:p>
      <w:r>
        <w:t>Aufgrund der offensichtlichen Unplausibilität der geltend gemachten Herkunft aus Tibet waren für die Beurteilung des vorliegenden Verfahrens keine weiteren fachlichen Abklärungen notwendig, weshalb es sich erübrigt, auf die Frage einzugehen, ob der von der Vorinstanz durchgeführte Alltagswissenstest im Falle des Beschwerdeführers den im genannten Urteil E-3361/2014 formulierten Anforderungen genügt.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7.1.1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7.1.2</w:t>
      </w:r>
    </w:p>
    <w:p>
      <w:r>
        <w:t>Im Hinblick auf das Geltendmachen von Wegweisungsvollzugshindernissen gilt gemäss Praxis des Bundesverwaltungsgerichts der gleiche Beweisstandard wie bei der Prüfung der Flüchtlingseigenschaft; das heisst, Wegweisungshindernisse sind zu beweisen oder zumindest glaubhaft zu machen (vgl. BVGE 2011/24 E. 10.2 m.w.H.).</w:t>
      </w:r>
    </w:p>
    <w:p>
      <w:r>
        <w:rPr>
          <w:b/>
        </w:rPr>
        <w:t>E. 7.2</w:t>
      </w:r>
    </w:p>
    <w:p>
      <w:r>
        <w:t>Die Vorinstanz hat in der angefochtenen Verfügung zutreffend festgehalten,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der Beschwerdeführer der ihm nach Art. 8 AsylG obliegenden und zumutbaren Mitwirkungspflicht im Hinblick auf seine Herkunft, seine Staatsangehörigkeit und Identität nicht nachgekommen ist. Es kann diesbezüglich auch auf die Erwägungen der Vorinstanz und im Übrigen auf BVGE 2014/12 E. 6 verwiesen werden.</w:t>
      </w:r>
    </w:p>
    <w:p>
      <w:r>
        <w:rPr>
          <w:b/>
        </w:rPr>
        <w:t>E. 7.3</w:t>
      </w:r>
    </w:p>
    <w:p>
      <w:r>
        <w:t>Die Vorinstanz hat somit den Wegweisungsvollzug - mit dem zutreffend vermerkten Vorbehalt auf China - zu Recht als zulässig, zumutbar und möglich bezeichnet. Eine vorläufige Aufnahme fällt daher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wären die Kosten (Art. 1 - 3 des Reglements vom 21. Februar 2008 über die Kosten und Entschädigungen vor dem Bundesverwaltungsgericht [VGKE, SR 173.320.2]) dem Beschwerdeführer aufzuerlegen (Art. 63 Abs. 1 VwVG). Nachdem das Gesuch um Gewährung der unentgeltlichen Rechtspflege im Sinne von Art. 64 Abs. 1 VwVG mit Zwischenverfügung vom 17. Juli 2014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