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D-4581/2024 vom 6. September 2024</w:t>
      </w:r>
    </w:p>
    <w:p>
      <w:r>
        <w:t>Bundesverwaltungsgericht, 2024-09-06, DE</w:t>
      </w:r>
    </w:p>
    <w:p>
      <w:r>
        <w:rPr>
          <w:b/>
        </w:rPr>
        <w:t xml:space="preserve">Quelle: </w:t>
      </w:r>
      <w:r>
        <w:t>https://mcp.opencaselaw.ch/entscheid/bvger_D-4581_2024</w:t>
      </w:r>
    </w:p>
    <w:p>
      <w:r>
        <w:t>FR: TAF D-4581/2024 du 6 septembre 2024</w:t>
      </w:r>
    </w:p>
    <w:p>
      <w:r>
        <w:t>IT: TAF D-4581/2024 del 6 settembre 2024</w:t>
      </w:r>
    </w:p>
    <w:p>
      <w:pPr>
        <w:pStyle w:val="Heading2"/>
      </w:pPr>
      <w:r>
        <w:t>Regeste</w:t>
      </w:r>
    </w:p>
    <w:p>
      <w:r>
        <w:t>Asyl und Wegweisung (Art. 40 i.V.m. Art. 6a Abs. 2 AsylG)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Art. 83 Bst. d Ziff. 1 BGG).</w:t>
      </w:r>
    </w:p>
    <w:p>
      <w:r>
        <w:rPr>
          <w:b/>
        </w:rPr>
        <w:t>E. 1.2</w:t>
      </w:r>
    </w:p>
    <w:p>
      <w:r>
        <w:t>Die Beschwerde ist frist- und formgerecht eingereicht worden. Die Beschwerdeführenden haben am Verfahren vor der Vorinstanz teilgenom- men, sind durch die angefochtene Verfügung besonders berührt und haben ein schutzwürdiges Interesse an deren Aufhebung beziehungsweise</w:t>
      </w:r>
    </w:p>
    <w:p>
      <w:r>
        <w:t>D-4581/2024 Seite 5 Änderung. Sie sind daher zur Einreichung der Beschwerde legitimiert (Art. 105 und Art. 108 Abs. 3 AsylG; Art. 48 Abs. 1 sowie Art. 52 Abs. 1 VwVG). Auf die Beschwerde ist einzutreten.</w:t>
      </w:r>
    </w:p>
    <w:p>
      <w:r>
        <w:rPr>
          <w:b/>
        </w:rPr>
        <w:t>E. 1.3</w:t>
      </w:r>
    </w:p>
    <w:p>
      <w:r>
        <w:t>Die Beschwerdeführenden beantragen die Aufhebung der Verfügung und Rückweisung der Sache an die Vorinstanz sowie eventualiter die vor- läufige Aufnahme als Flüchtlinge beziehungsweise Ausländer. Aus der Be- gründung der Beschwerde geht hervor, dass sie Vorfluchtgründe wegen politisch motivierter Verfolgung geltend machen. Es stellt sich deshalb die Frage, ob sich ihre Beschwerde nur gegen die Anordnung des Vollzugs der Wegweisung und die Nichtanerkennung der Flüchtlingseigenschaft richtet. Die Beschwerdeführenden sind im vorliegenden Verfahren rechtlich vertre- ten, jedoch nicht durch eine Rechtsanwältin oder einen Rechtsanwalt oder eine professionelle Rechtsvertretung im Sinne von Art. 102m Abs. 3 AsylG. Da es sodann an konkreten Hinweisen fehlt, dass sie den Beschwerdege- genstand im Rahmen der ihnen zustehenden Dispositionsmaxime bewusst hätten einschränken wollen, ist im Folgenden davon auszugehen, dass sie sinngemäss auch die Ablehnung ihrer Asylgesuche und die Anordnung der Wegweisung aus der Schweiz anfechten.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und auf die Durchführung ei- nes Schriftenwechsels verzichtet wurde (Art. 111a Abs. 1 und 2 AsylG).</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w:t>
      </w:r>
    </w:p>
    <w:p>
      <w:r>
        <w:t>D-4581/2024 Seite 6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4.3</w:t>
      </w:r>
    </w:p>
    <w:p>
      <w:r>
        <w:t>Bei Albanien handelt es sich um einen verfolgungssicheren Staat im Sinne von Art. 6a Abs. 2 Bst. a AsylG (vgl. Anhang 2 der Asylverordnung 1 über Verfahrensfragen vom 11. August 1999 [AsylV 1, SR 142.311]). Die Bezeichnung eines Landes als sogenanntes «safe country» durch den schweizerischen Bundesrat begründet die Regelvermutung, dass eine flüchtlingsrechtlich bedeutsame staatliche Verfolgung nicht stattfindet und der behördliche Schutz vor nicht-staatlicher Verfolgung gewährleistet ist. Es handelt sich dabei um eine relative Verfolgungssicherheit, weshalb diese Regelvermutung im Einzelfall aufgrund konkreter und substanziierter Hinweise umgestossen werden kann, wobei die Beweislast (für den Beweis des Gegenteils) der asylsuchenden Person obliegt (vgl. BVGE 2013/10 E. 7.4.3).</w:t>
      </w:r>
    </w:p>
    <w:p>
      <w:r>
        <w:rPr>
          <w:b/>
        </w:rPr>
        <w:t>E. 5.1</w:t>
      </w:r>
    </w:p>
    <w:p>
      <w:r>
        <w:t>In seinem ablehnenden Asylentscheid führt das SEM im Wesentlichen aus, die Vorbringen der Beschwerdeführenden würden keine flüchtlings- rechtlich relevante Verfolgung darstellen. Die angetroffenen Schwierigkei- ten beziehungsweise Drohungen seien nicht politisch motiviert gewesen. Bei den Urhebern der geschilderten Behelligungen handle es sich um In- haber von Baufirmen und von Projekten betroffene Eigentümer. Es sei nicht ersichtlich, dass das politische Engagement für die Demokratische Partei Albaniens (Partia Demokratike e Shqipërisë [DP]) eine (massgebliche) Rolle an den erlittenen Nachteilen gespielt habe. Ferner bestünden keine Hinweise, dass der albanische Staat seinen Schutz verweigere oder keine effektive Handlungsfähigkeit besessen habe. Im Gegenteil, die albanische Justiz habe am (…) 2024 – wenige Tage nach der Drohnachricht – die An- zeige entgegengenommen. Es sei nicht davon auszugehen, dass die alba- nische Justiz das Verfahren verschleppen oder den Beschwerdeführer</w:t>
      </w:r>
    </w:p>
    <w:p>
      <w:r>
        <w:t>D-4581/2024 Seite 7 sowie seine Familie nicht schützen würde. Die Regelvermutung von Art. 6a Abs. 2 Bst. a AsylG werde nicht umgestossen, die vorgebrachten Gründe seien nicht massgebend für die Anerkennung der Flüchtlingseigenschaft.</w:t>
      </w:r>
    </w:p>
    <w:p>
      <w:r>
        <w:rPr>
          <w:b/>
        </w:rPr>
        <w:t>E. 5.2</w:t>
      </w:r>
    </w:p>
    <w:p>
      <w:r>
        <w:t>In der Beschwerde rügen die Beschwerdeführenden zur Hauptsache eine Verletzung des rechtlichen Gehörs beziehungsweise eine unrichtige und unvollständige Erhebung des rechtserheblichen Sachverhalts. Der Be- schwerdeführer 1 habe geltend gemacht, als Mitglied der Demokratischen Partei in Albanien ernsthaften Nachteilen ausgesetzt zu sein. Einem aktu- ellen Bericht des albanischen Nachrichtenportals CNA vom (,,,) 2024 (Bei- lage 3 der Beschwerde) könne entnommen werden, dass gegen den sozi- alistischen Bürgermeister von G._______ eine Untersuchung wegen Kor- ruption und Geldwäscherei laufe. Es handle sich um denselben Bürger- meister, welcher den Beschwerdeführer angezeigt habe. Das SEM habe keine Fragen zur politischen Verfolgung gestellt. Ferner habe es die Geld- wäschereiproblematik der Stadt G._______ ausser Acht gelassen. In die- ser Konstellation hätte der Beschwerdeführer 1 und seine Familie keinen Schutz von den albanischen Behörden erhalten, wenn sie in Albanien ge- blieben wären. Das SEM habe das rechtliche Gehör verletzt indem es wich- tige Vorbringen nicht geprüft und nicht angemessen in der Entscheidungs- findung berücksichtigt habe. Zudem habe das SEM den rechtserheblichen Sachverhalt unrichtig festge- stellt. Der Beschwerdeführer 1 habe vorgebracht, es handle sich beim Kreis der Verdächtigen der Drohnachricht um Personen, die mit der Partei und dem Staat liiert seien, und nicht – wie das SEM ausführt – um nicht- staatliche Akteure. Ferner sei bekannt, dass in nördlichen Gebieten Alba- niens Selbstjustiz praktiziert werde. Eine grosse Anzahl von Opfern werde aus politischen Motiven angegriffen.</w:t>
      </w:r>
    </w:p>
    <w:p>
      <w:r>
        <w:rPr>
          <w:b/>
        </w:rPr>
        <w:t>E. 5.3</w:t>
      </w:r>
    </w:p>
    <w:p>
      <w:r>
        <w:t>In der Eingabe vom 19. Juli 2024 führten die Beschwerdeführenden im Wesentlichen aus, die Mafia kooperiere in Albanien mit dem Chef der Po- lizei sowie den Personen an der politischen Macht, die wiederum die Mafia benützten, um die Gegner der herrschenden Macht einzuschüchtern oder hinzurichten. Es gebe zahlreiche Beispiele, dass Personen getötet worden seien, obwohl diese unter dem Schutz der Justiz gestanden hätten, was verdeutliche, dass die Polizei und Justiz die albanischen Bürger nicht ef- fektiv schützen könnten. Würde das Strafverfahren aufgrund der Droh- nachricht öffentlich werden, sei anzunehmen, dass der Beschwerdefüh- rer 1 von einer kriminellen Gruppe aufgegriffen würde. Im Norden von Al- banien, insbesondere G._______, gebe es Selbstjustiz und eine grosse</w:t>
      </w:r>
    </w:p>
    <w:p>
      <w:r>
        <w:t>D-4581/2024 Seite 8 Anzahl von Opfern. Eine Wegweisung nach Albanien stelle eine Gefahr für das Leben der Beschwerdeführenden dar. Ferner reichten die Beschwerdeführenden eine «Notfallanfrage» an die DP für die Beschwerdeführenden in Kopie (inklusive Übersetzung) vom 26. Juli 2024 zu den Akten. Schliesslich beantragten die Beschwerdeführenden, sofern es das Gesetz erlaube, eine Anhörung durch das Bundesverwal- tungsgericht.</w:t>
      </w:r>
    </w:p>
    <w:p>
      <w:r>
        <w:rPr>
          <w:b/>
        </w:rPr>
        <w:t>E. 6.1</w:t>
      </w:r>
    </w:p>
    <w:p>
      <w:r>
        <w:t>Die Beschwerdeführenden machen in formeller Hinsicht geltend, das SEM habe den Sachverhalt nicht richtig abgeklärt und das rechtliche Gehör verletzt. Diese Rügen gilt es vorab zu prüfen, da sie zu einer Rückweisung der Sache an die Vorinstanz führen könnten.</w:t>
      </w:r>
    </w:p>
    <w:p>
      <w:r>
        <w:rPr>
          <w:b/>
        </w:rPr>
        <w:t>E. 6.2</w:t>
      </w:r>
    </w:p>
    <w:p>
      <w:r>
        <w:t>Nach Prüfung der Akten kommt das Bundesverwaltungsgericht zum Schluss, dass das SEM den rechtserheblichen Sachverhalt korrekt und vollständig festgestellt hat. Namentlich die Rüge, das SEM habe die politi- sche Dimension des Falles nicht genügend untersucht, geht ins Leere. So ist dem Anhörungsprotokoll zu entnehmen, dass das SEM insbesondere das politische Engagement des Beschwerdeführers 1 erfragte und der Be- schwerdeführer sich dazu äussern konnte (vgl. SEM-act.1337508 A31/14 F36). Zwar ist es zutreffend, dass das SEM keine gezielten Fragen zur Geldwäschereiproblematik in G._______ gestellt hat. Die Beschwerdefüh- renden hätten in ihren Anhörungen aber Gelegenheit gehabt, von dieser Problematik zu berichten. Sie haben dies jedoch unterlassen und auch nicht vorgebracht, im Besitz von vertraulichen Informationen zu sein, wel- che die Machenschaften von lokalen Politikern im Bereich der Geldwä- scherei aufzeigen könnten. Dieses Vorbringen ist als nachgeschoben zu werten, zumal sie auf Beschwerdestufe auch keine solchen vertraulichen Informationen, welche die Machenschaften im Bereich der Geldwäscherei belegen könnten, einreichen. Entsprechend ist nicht ersichtlich, inwiefern das SEM das rechtliche Gehör der Beschwerdeführenden verletzt haben soll. Ferner geht ebenfalls das Vorbringen der unrichtigen Sachverhaltsfeststel- lung fehl. Der Beschwerdeführer 1 machte geltend, es seien staatliche Ak- teure («In erster Linie handelt es sich um Personen, die mit der Partei und dem Staat l[i]iert sind» [SEM-act. 1337508 A31/14 F39 f.]), die ihm die Drohnachricht geschickt hätten. Jene würden nicht (nur) – wie das SEM erwägt – aus dem Kreis der Inhaber von Baufirmen und von Projekten</w:t>
      </w:r>
    </w:p>
    <w:p>
      <w:r>
        <w:t>D-4581/2024 Seite 9 betroffenen Eigentümern stammen (vgl. Verfügung vom 12. Juli 2024 S. 5). Zwar ist es korrekt, dass der Beschwerdeführer 1 den Kreis der verdäch- tigten Personen einerseits auf staatliche Akteure, andererseits auf nicht- staatliche Akteure (wie betroffene Eigentümer und Inhaber von Baufirmen) ziehen. Dies ist vorliegend jedoch letztlich unerheblich, zumal aufgrund der einzelnen Drohnachricht vom (…) 2024 ohnehin nicht vom Bestehen einer objektiv begründeten Furcht auszugehen ist. Der Vollständigkeit halber bleibt zu erwähnen, dass es Mutmassungen des Beschwerdeführers sind, um wen es sich beim Absender der Drohnachricht handelt. Der Beschwer- deführer 1 hat das von ihm eingeleitete Strafverfahren in Albanien nicht abgewartet, welches klarere Hinweise auf die Urheberschaft der Droh- nachricht hätte liefern können. Es ist somit nicht erkennbar, dass das SEM den rechtserheblichen Sachverhalt unvollständig abgeklärt hätte. Entspre- chend erübrigt sich eine Anhörung der Beschwerdeführenden durch das Bundesverwaltungsgericht und der entsprechende Antrag ist abzuweisen.</w:t>
      </w:r>
    </w:p>
    <w:p>
      <w:r>
        <w:rPr>
          <w:b/>
        </w:rPr>
        <w:t>E. 6.3</w:t>
      </w:r>
    </w:p>
    <w:p>
      <w:r>
        <w:t>Soweit die Beschwerdeführenden ihrer Verwunderung Ausdruck ge- ben, dass die Vorladung zum Ausreisegespräch vom 9. Juli 2024 datiere und damit bereits vor der Ablehnung ihrer Asylgesuche, stellt das Bundes- verwaltungsgericht fest, dass die Vorladung den Beschwerdeführenden am 12. Juli 2024 – und damit am Tag der Eröffnung der SEM-Verfügung – zu- gestellt wurde. Aus dem blossen Umstand, dass die Vorladung offenbar vorzeitig ausgefertigt wurde, ist den Beschwerdeführenden weder ein Rechtsnachteil entstanden noch ergibt sich daraus Verfahrensfehler.</w:t>
      </w:r>
    </w:p>
    <w:p>
      <w:r>
        <w:rPr>
          <w:b/>
        </w:rPr>
        <w:t>E. 7.1</w:t>
      </w:r>
    </w:p>
    <w:p>
      <w:r>
        <w:t>In Bezug auf die Verfolgungsvorbringen ist in materieller Hinsicht fest- zuhalten, dass es den Beschwerdeführenden nicht gelingt, die Regelver- mutung, dass Albanien als verfolgungssicherer Staat im Sinne von Art. 6a Abs. 2 Bst. a AsylG gilt, umzustossen (vgl. etwa Urteil des BVGer D- 3978/2024 vom 1. Juli 2024 E. 7.3). Dabei ist auf die zutreffenden Ausfüh- rungen des SEM zu verweisen (vgl. Verfügung vom 12. Juli 2024, S. 6). So kann vorliegend namentlich aus der angeblichen Drohnachricht vom (…) 2024 nicht bereits auf das Bestehen einer objektiv begründeten Furcht, ei- nen ernsthaften Nachteil im Sinne von Art. 3 Abs. 2 AsylG zu erleiden, ge- schlossen werden, zumal die Beschwerdeführenden keine weiteren Behel- ligungen in ihrem Herkunftsland geltend gemacht werden (vgl. SEM-act. 1337508 A31/4 F37). Daran vermag auch die eingereichte «Not- fallanfrage» der Demokratischen Partei vom 26. Juli 2024 nichts zu ändern. Darin wird geltend gemacht, die «kriminellen Elemente» um den Bürger- meister von G._______ seien verärgert worden. So erschliesst es sich dem</w:t>
      </w:r>
    </w:p>
    <w:p>
      <w:r>
        <w:t>D-4581/2024 Seite 10 Bundesverwaltungsgericht nicht, warum der Bürgermeister von G._______ und sein Umfeld hinter der Drohnachricht vom (…) 2024 stecken sollten. Zwar hat jener gegen den Beschwerdeführer 1 Strafanzeige im (…) 2020 erhoben, letzteren seither aber nicht erneut behelligt (vgl. SEM- act. 1337508 A31/4 F37). Warum der Bürgermeister und sein Umfeld den Beschwerdeführer 1 nun nach über vier Jahren erneut behelligen sollten, ist nicht ersichtlich zumal der Bürgermeister nun selbst in Strafverfahren verwickelt ist, wie dem eingereichten Bericht der CNA zu entnehmen ist.</w:t>
      </w:r>
    </w:p>
    <w:p>
      <w:r>
        <w:rPr>
          <w:b/>
        </w:rPr>
        <w:t>E. 7.2</w:t>
      </w:r>
    </w:p>
    <w:p>
      <w:r>
        <w:t>Vorliegend handelt es sich – wenn denn überhaupt um eine lokale Be- helligung, welcher sich der Beschwerdeführer durch Wegzug in einen an- deren Landesteil entziehen könnte. Entsprechend gehen die unsubstanti- ierten und unspezifischen Ausführungen zur Selbstjustiz im nördlichen Teil von Albanien ins Leere.</w:t>
      </w:r>
    </w:p>
    <w:p>
      <w:r>
        <w:rPr>
          <w:b/>
        </w:rPr>
        <w:t>E. 7.3</w:t>
      </w:r>
    </w:p>
    <w:p>
      <w:r>
        <w:t>Die Beschwerdeführerin 2 macht sodann keine flüchtlingsrechtlich re- levante Verfolgung geltend. So mag ihre Kündigung als Lehrerin/Inspekto- rin und anschliessende Einstellung einer unqualifizierten Person an ihrer Stelle frustrierend und ärgerlich sein, damit ist aber die von Art. 3 Abs. 2 AsylG geforderte Intensität eines unerträglichen psychischen Drucks im Sinne der Rechtsprechung (vgl. BVGE 2010/2 E. 3.3.1.1) nicht erreicht. Schliesslich bestehen auch keine Anhaltspunkte, dass die Kinder (Be- schwerdeführende 3-5) einer Verfolgungsgefahr ausgesetzt sein könnten.</w:t>
      </w:r>
    </w:p>
    <w:p>
      <w:r>
        <w:rPr>
          <w:b/>
        </w:rPr>
        <w:t>E. 7.4</w:t>
      </w:r>
    </w:p>
    <w:p>
      <w:r>
        <w:t>Ferner ist entgegen den Ausführungen der Beschwerdeführenden vor- liegend von der grundsätzlichen Schutzfähigkeit und vom Schutzwillen der albanischen Behörden auszugehen (vgl. dazu etwa Urteil des BVGer D-6152/2023 vom 2. Mai 2024 E. 6.3). Auch die Vorbringen betreffend ei- ner Nähe der Polizei zum organisierten Verbrechen vermag nicht zu über- zeugen, zumal im vorliegenden Fall der Beschwerdeführer Strafanzeige wegen der Drohnachricht erstatten konnte und der zuständige Staatsan- walt ein Strafverfahren eröffnete (vgl. SEM Beweismittelverzeichnis ID- 004). Es liegen keine konkreten Anhaltspunkte dafür vor, dass die albani- schen Behörden das Strafverfahren nicht weiterführen würden.</w:t>
      </w:r>
    </w:p>
    <w:p>
      <w:r>
        <w:rPr>
          <w:b/>
        </w:rPr>
        <w:t>E. 7.5</w:t>
      </w:r>
    </w:p>
    <w:p>
      <w:r>
        <w:t>Das Bundesverwaltungsgericht gelangt nach dem Gesagten zum Schluss, dass die Vorbringen der Beschwerdeführenden den Anforderun- gen an die Flüchtlingseigenschaft nicht genügen. Die Vorinstanz hat daher zu Recht die Flüchtlingseigenschaft der Beschwerdeführenden verneint und ihre Asylgesuch abgelehnt.</w:t>
      </w:r>
    </w:p>
    <w:p>
      <w:r>
        <w:t>D-4581/2024 Seite 11</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w:t>
      </w:r>
    </w:p>
    <w:p>
      <w:r>
        <w:rPr>
          <w:b/>
        </w:rPr>
        <w:t>E. 9.2.2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 Gemäss Art. 25 Abs. 3 BV, Art. 3 FoK und der Praxis zu Art. 3 EMRK darf niemand der Folter oder unmenschlicher oder erniedrigender Strafe oder Behandlung unterworfen werden.</w:t>
      </w:r>
    </w:p>
    <w:p>
      <w:r>
        <w:rPr>
          <w:b/>
        </w:rPr>
        <w:t>E. 9.2.3</w:t>
      </w:r>
    </w:p>
    <w:p>
      <w:r>
        <w:t>Das Prinzip des flüchtlingsrechtlichen Non-Refoulement schützt nur Personen, die die Flüchtlingseigenschaft erfüllen. Da es den Beschwerde- führenden nicht gelungen ist, eine asylrechtlich erhebliche Gefährdung</w:t>
      </w:r>
    </w:p>
    <w:p>
      <w:r>
        <w:t>D-4581/2024 Seite 12 nachzuweisen oder glaubhaft zu machen, kann der in Art. 5 AsylG veran- kerte Grundsatz der Nichtrückschiebung im vorliegenden Verfahren keine Anwendung finden. Eine Rückkehr der Beschwerdeführenden in ihren Hei- matstaat Albanien ist demnach unter dem Aspekt von Art. 5 AsylG recht- mässig.</w:t>
      </w:r>
    </w:p>
    <w:p>
      <w:r>
        <w:rPr>
          <w:b/>
        </w:rPr>
        <w:t>E. 9.2.4</w:t>
      </w:r>
    </w:p>
    <w:p>
      <w:r>
        <w:t>Sodann ergeben sich weder aus den Aussagen der Beschwerde- führenden noch aus den Akten Anhaltspunkte dafür, dass sie für den Fall einer Ausschaffung in den Heimatstaat dort mit beachtlicher Wahrschein- lichkeit einer nach Art. 3 EMRK oder Art. 1 FoK verbotenen Strafe oder Be- handlung ausgesetzt wären. Gemäss der Praxis des Europäischen Ge- richtshofes für Menschenrechte (EGMR) sowie jener des UN-Anti-Folter- ausschusses müssten die Beschwerdeführenden eine konkrete Gefahr ("real risk") nachweisen oder glaubhaft machen, dass ihnen im Fall einer Rückschiebung Folter oder unmenschliche Behandlung drohen würde (vgl. Urteil des EGMR Saadi gegen Italien vom 28. Februar 2008, Grosse Kam- mer 37201/06, §§ 124–127 m.w.H.). Nach den vorstehenden Ausführun- gen gelingt ihnen das nicht. Auch die allgemeine Menschenrechtssituation im Heimatstaat lässt den Wegweisungsvollzug zum heutigen Zeitpunkt nicht als unzulässig erscheinen.</w:t>
      </w:r>
    </w:p>
    <w:p>
      <w:r>
        <w:rPr>
          <w:b/>
        </w:rPr>
        <w:t>E. 9.2.5</w:t>
      </w:r>
    </w:p>
    <w:p>
      <w:r>
        <w:t>Nach dem Gesagten ist der Vollzug der Wegweisung sowohl im Sinne der asyl- als auch der völkerrechtlichen Bestimmungen zulässig.</w:t>
      </w:r>
    </w:p>
    <w:p>
      <w:r>
        <w:rPr>
          <w:b/>
        </w:rPr>
        <w:t>E. 9.3.1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9.3.2</w:t>
      </w:r>
    </w:p>
    <w:p>
      <w:r>
        <w:t>Mit der vom Bundesrat als bezeichnetes «Safe Country» im Sinne von Art. 6a Abs. 2 Bst. a AsylG gilt eine Rückkehr abgewiesener Asylsu- chender nach Albanien grundsätzlich als zumutbar (Art. 83 Abs. 5 AIG). Es herrscht dort keine Situation von Krieg, Bürgerkrieg oder allgemeiner Ge- walt, weshalb in konstanter Praxis von der generellen Zumutbarkeit des Wegweisungsvollzugs nach Albanien ausgegangen wird. Es obliegt der be- troffenen Person, diese Regelvermutung gegebenenfalls mit substanziier- ten Gegenargumenten umzustossen (vgl. etwa BVGer D-3978/2024 E. 10.3.2).</w:t>
      </w:r>
    </w:p>
    <w:p>
      <w:r>
        <w:t>D-4581/2024 Seite 13</w:t>
      </w:r>
    </w:p>
    <w:p>
      <w:r>
        <w:rPr>
          <w:b/>
        </w:rPr>
        <w:t>E. 9.3.3</w:t>
      </w:r>
    </w:p>
    <w:p>
      <w:r>
        <w:t>Auch individuelle Gründe wirtschaftlicher und sozialer Natur lassen nicht auf eine konkrete Gefährdung der Beschwerdeführenden in ihrer Hei- mat schliessen. Bei den Beschwerdeführenden handelt es sich um eine junge, gesunde Familie, die Eltern verfügen über eine akademische Aus- bildung, über mehrjährige Berufserfahrung und haben in Albanien ein sozi- ales Netz. Auch unter dem Aspekt des Kindeswohl scheint der Vollzug der Wegweisung als zumutbar. Die drei Kinder sind jung und erst seit Kurzem in der Schweiz. Zudem sind in den Akten keine gesundheitlichen Be- schwerden ersichtlich.</w:t>
      </w:r>
    </w:p>
    <w:p>
      <w:r>
        <w:rPr>
          <w:b/>
        </w:rPr>
        <w:t>E. 9.3.4</w:t>
      </w:r>
    </w:p>
    <w:p>
      <w:r>
        <w:t>Nach dem Gesagten erweist sich der Vollzug der Wegweisung auch als zumutbar.</w:t>
      </w:r>
    </w:p>
    <w:p>
      <w:r>
        <w:rPr>
          <w:b/>
        </w:rPr>
        <w:t>E. 9.4</w:t>
      </w:r>
    </w:p>
    <w:p>
      <w:r>
        <w:t>Die Beschwerdeführenden verfügen über albanische Reisepässe und es obliegt ihnen, sich bei der zuständigen Vertretung des Heimatstaates allenfalls weitere für eine Rückkehr notwendige Reisedokumente zu be- schaffen (vgl. Art. 8 Abs. 4 AsylG; BVGE 2008/34 E. 12). Der Vollzug der Wegweisung ist daher auch als möglich zu bezeichnen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w:t>
      </w:r>
    </w:p>
    <w:p>
      <w:r>
        <w:t>Bei diesem Ausgang des Verfahrens sind die Kosten den Beschwerde- führenden aufzuerlegen (Art. 63 Abs. 1 VwVG) und auf insgesamt Fr. 750.– festzusetzen (Art. 1–3 des Reglements vom 21. Februar 2008 über die Kosten und Entschädigungen vor dem Bundesverwaltungsgericht [VGKE, SR 173.320.2]). Der in gleicher Höhe geleistete Kostenvorschuss ist zur Bezahlung der Verfahrenskosten zu verwenden. (Dispositiv nächste Seite)</w:t>
      </w:r>
    </w:p>
    <w:p>
      <w:r>
        <w:t>D-4581/2024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