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D-457/2024 vom 5. Februar 2024</w:t>
      </w:r>
    </w:p>
    <w:p>
      <w:r>
        <w:t>Bundesverwaltungsgericht, 2024-02-05, FR</w:t>
      </w:r>
    </w:p>
    <w:p>
      <w:r>
        <w:rPr>
          <w:b/>
        </w:rPr>
        <w:t xml:space="preserve">Quelle: </w:t>
      </w:r>
      <w:r>
        <w:t>https://mcp.opencaselaw.ch/entscheid/bvger_D-457_2024</w:t>
      </w:r>
    </w:p>
    <w:p>
      <w:r>
        <w:t>FR: TAF D-457/2024 du 5 février 2024</w:t>
      </w:r>
    </w:p>
    <w:p>
      <w:r>
        <w:t>IT: TAF D-457/2024 del 5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22 janvier 2024 en tant que celui-ci conteste la non-entrée en matière sur la demande d'asile et le transfert en Autriche de l'intéressé (procédure D-457/2024).</w:t>
      </w:r>
    </w:p>
    <w:p>
      <w:r>
        <w:rPr>
          <w:b/>
        </w:rPr>
        <w:t>E. 1.2</w:t>
      </w:r>
    </w:p>
    <w:p>
      <w:r>
        <w:t>Ledit recours demande l'annulation de la décision du 10 janvier 2024 et porte ainsi en sus sur l'enregistrement de la date de naissance du recourant dans SYMIC. La mandataire a, du reste, annoncé la production d'un complément de recours, respectivement d'un second recours. Il s'agit sous cet angle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cet aspect du litige ressortit également à la compétence de la cour de céans.</w:t>
      </w:r>
    </w:p>
    <w:p>
      <w:r>
        <w:rPr>
          <w:b/>
        </w:rPr>
        <w:t>E. 1.3</w:t>
      </w:r>
    </w:p>
    <w:p>
      <w:r>
        <w:t>La requête tendant à l'annulation de la décision du SEM en tant que cette dernière refuse la modification des données SYMIC requise par l'administré n'a cependant pas impérativement à être tranchée dans le cadre de la procédure de recours à l'encontre de la décision de non-entrée en matière Dublin (cf. dans ce sens l'arrêt du Tribunal D-987/2023 du 30 mars 2023 consid. 2 et réf. cit.). En l'occurrence, des motifs de célérité et d'économie de la procédure commandent de connaître de cet aspect du litige dans une cause distincte (procédure D-489/2024), dans le cadre de laquelle les contestations en rapport avec la rectification des données SYMIC soulevées à teneur du recours du 22 janvier 2024 et de la seconde écriture annoncée pourront, le cas échéant, être examinées de manière unifiée.</w:t>
      </w:r>
    </w:p>
    <w:p>
      <w:r>
        <w:rPr>
          <w:b/>
        </w:rPr>
        <w:t>E. 1.4</w:t>
      </w:r>
    </w:p>
    <w:p>
      <w:r>
        <w:t>A._______ a qualité pour recourir (art. 48 al. 1 PA).</w:t>
      </w:r>
    </w:p>
    <w:p>
      <w:r>
        <w:rPr>
          <w:b/>
        </w:rPr>
        <w:t>E. 1.5</w:t>
      </w:r>
    </w:p>
    <w:p>
      <w:r>
        <w:t>Interjeté dans la forme (art. 52 al. 1 PA) et le délai (art. 108 al. 3 LAsi) prescrits par la loi,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reproche à l'autorité intimée d'avoir eu un comportement contraire à la bonne foi, en ordonnant une expertise médico-légale, de ne pas avoir instruit à suffisance son état de santé et de pas avoir observé les modalités spécifiques aux auditions menées avec des mineurs. Il fait valoir en outre que le SEM n'a pas pris en considération tous les éléments figurant au dossier et qu'il n'a pas procédé à la pesée des intérêts en cause, parlant en faveur et en défaveur de sa minorité alléguée.</w:t>
      </w:r>
    </w:p>
    <w:p>
      <w:r>
        <w:rPr>
          <w:b/>
        </w:rPr>
        <w:t>E. 3.2</w:t>
      </w:r>
    </w:p>
    <w:p>
      <w:r>
        <w:t>En vertu du principe de la bonne foi (art. 9 Cst.), les administrés ont le droit d'être protégés dans la confiance qu'ils ont légitimement accordée aux assurances données par une autorité ou à tout autre comportement fondant des attentes déterminées. Cette protection intervient lorsque, sur la base d'un comportement de l'autorité qui a créé chez lui des attentes légitimes, l'administré a pris des dispositions auxquelles il ne saurait renoncer sans subir de préjudice et que l'intérêt à la protection de bonne foi l'emporte sur l'intérêt public qui guide l'autorité (cf. ATF 137 I 69 consid. 2.5.1). En l'occurrence, le recourant ne peut pas évoquer de violation du principe de la bonne foi de la part du SEM pour deux raisons au moins. D'une part, il ne ressort ni du procès-verbal de l'audition du 18 octobre 2023 ni d'une autre pièce du dossier que le SEM aurait indiqué qu'il considérerait le recourant comme mineur pour la suite de la procédure. Ce n'est en effet pas l'auditrice, mais la représentante juridique qui a déclaré qu'il était évident que le recourant pourrait obtenir le statut de réfugié et demander de renoncer à une nouvelle audition (cf. ch. 7.03 du pv de l'audition du 18 octobre 2023). D'autre part, même en admettant que le SEM ait fait une telle promesse concernant sa minorité, l'intéressé n'a pris aucune disposition à laquelle il ne saurait renoncer sans subir de préjudice. Le fait d'avoir répondu aux questions de l'auditrice découle de son devoir de collaboration et ne peut pas être qualifié de disposition prise, contrairement à ce que prétend la mandataire dans le mémoire de recours. Ce premier grief formel tombe donc à faux.</w:t>
      </w:r>
    </w:p>
    <w:p>
      <w:r>
        <w:rPr>
          <w:b/>
        </w:rPr>
        <w:t>E. 3.3</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3.4</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3.5</w:t>
      </w:r>
    </w:p>
    <w:p>
      <w:r>
        <w:t>Etant donné que les divers rapports médicaux figurant au dossier font tous état des mêmes problèmes de santé (hémorroïdes suite au viol subi, ainsi que trouble post-traumatique nécessitant un suivi psychiatrique et/ou psychologique et pour lequel les médicaments Seroquel et Sertaline ont été prescrits à l'intéressé), on ne voit pas en quoi le SEM aurait instruit insuffisamment l'état de santé, en particulier en lien avec l'analyse de la vraisemblance des déclarations du recourant.</w:t>
      </w:r>
    </w:p>
    <w:p>
      <w:r>
        <w:rPr>
          <w:b/>
        </w:rPr>
        <w:t>E. 3.6</w:t>
      </w:r>
    </w:p>
    <w:p>
      <w:r>
        <w:t>Le grief de la mandataire, selon lequel le SEM n'aurait respecté les modalités spécifiques aux auditions menées avec des mineurs, est d'emblée irrecevable puisque le recourant doit être considéré comme majeur (cf. infra).</w:t>
      </w:r>
    </w:p>
    <w:p>
      <w:r>
        <w:rPr>
          <w:b/>
        </w:rPr>
        <w:t>E. 3.7</w:t>
      </w:r>
    </w:p>
    <w:p>
      <w:r>
        <w:t>Enfin, le grief d'omission de prise en compte de pièces du dossier est en réalité une critique matérielle de l'appréciation de l'âge du recourant par le SEM. Le SEM a bien mentionné et examiné toutes les pièces produites dans la décision attaquée. Il ressort tant des considérants en fait que des considérants en droit de l'acte entrepris que le SEM a tenu compte de l'ensemble des éléments pertinents du dossier en lien avec cette question, et qu'il a motivé sa décision à satisfaction de droit au regard des exigences déductibles du droit d'être entendu et de la jurisprudence topique (cf. supra).</w:t>
      </w:r>
    </w:p>
    <w:p>
      <w:r>
        <w:rPr>
          <w:b/>
        </w:rPr>
        <w:t>E. 3.8</w:t>
      </w:r>
    </w:p>
    <w:p>
      <w:r>
        <w:t>Pour le surplus, le Tribunal constate que les développements du recourant au titre de ses prétendus motifs formels constituent en réalité pour l'essentiel une critique matérielle de l'appréciation du SEM. Or, une telle critique, en tant qu'elle ressortit au fond de la cause, n'a pas à être examinée plus avant à ce stade de la procédure.</w:t>
      </w:r>
    </w:p>
    <w:p>
      <w:r>
        <w:rPr>
          <w:b/>
        </w:rPr>
        <w:t>E. 3.9</w:t>
      </w:r>
    </w:p>
    <w:p>
      <w:r>
        <w:t>Au vu de ce qui précède, force est de conclure que l'autorité intimée a établi l'état de fait pertinent de manière exacte et complète (art. 106 al. 1 let. b LAsi) et qu'elle s'est prononcée sur toutes les questions juridiques dont elle avait à connaître dans la perspective de la décision à rendre, sans violer ni le droit d'être entendu de l'intéressé (art. 29 al. 2 Cst.) ni aucune autre règle de procédure applicable.</w:t>
      </w:r>
    </w:p>
    <w:p>
      <w:r>
        <w:rPr>
          <w:b/>
        </w:rPr>
        <w:t>E. 3.10</w:t>
      </w:r>
    </w:p>
    <w:p>
      <w:r>
        <w:t>La conclusion subsidiaire du recours tendant au renvoi de la cause au SEM est donc rejetée, dans la mesure de sa recevabilité.</w:t>
      </w:r>
    </w:p>
    <w:p>
      <w:r>
        <w:rPr>
          <w:b/>
        </w:rPr>
        <w:t>E. 4.1</w:t>
      </w:r>
    </w:p>
    <w:p>
      <w:r>
        <w:t>Sur le fond, il sied d'examiner si l'autorité de première instance était fondée, in casu,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consid. 6.2 et 8.2.1, ainsi que les réf. cit.). Il convient toutefois de tenir compte des exceptions prévues à l'art. 7 par. 3 RD III.</w:t>
      </w:r>
    </w:p>
    <w:p>
      <w:r>
        <w:rPr>
          <w:b/>
        </w:rPr>
        <w:t>E. 4.5</w:t>
      </w:r>
    </w:p>
    <w:p>
      <w:r>
        <w:t>En présence d'un requérant d'asile mineur non accompagné, l'Etat responsable est celui dans lequel un membre de la famille ou les frères ou soeurs du mineur non accompagné se trouvent légalement, pour autant que ce soit dans l'intérêt supérieur du mineur (art. 8 par. 1 in limine RD III).</w:t>
      </w:r>
    </w:p>
    <w:p>
      <w:r>
        <w:rPr>
          <w:b/>
        </w:rPr>
        <w:t>E. 5.1</w:t>
      </w:r>
    </w:p>
    <w:p>
      <w:r>
        <w:t>Dans le cas d'espèce, les investigations entreprises par le SEM ont permis d'établir, après consultation de l'unité centrale du système européen « Eurodac » que A._______ avait introduit une demande d'asile en Autriche le 18 septembre 2023.</w:t>
      </w:r>
    </w:p>
    <w:p>
      <w:r>
        <w:rPr>
          <w:b/>
        </w:rPr>
        <w:t>E. 5.2</w:t>
      </w:r>
    </w:p>
    <w:p>
      <w:r>
        <w:t>En date du 17 novembre 2023, le SEM a dès lors soumis aux autorités compétentes de ce pays, dans le délai fixé à l'art. 23 par. 2 RD III, une requête aux fins de reprise en charge du requérant, fondée sur l'art. 18 par 1 let. b de ce même règlement.</w:t>
      </w:r>
    </w:p>
    <w:p>
      <w:r>
        <w:rPr>
          <w:b/>
        </w:rPr>
        <w:t>E. 5.3</w:t>
      </w:r>
    </w:p>
    <w:p>
      <w:r>
        <w:t>Le 20 novembre 2023, les autorités autrichiennes ont refusé dite requête, parce que l'intéressé n'avait produit aucun document d'identité lors du dépôt de sa demande d'asile en Autriche et s'était présenté comme mineur non accompagné en Suisse.</w:t>
      </w:r>
    </w:p>
    <w:p>
      <w:r>
        <w:rPr>
          <w:b/>
        </w:rPr>
        <w:t>E. 5.4</w:t>
      </w:r>
    </w:p>
    <w:p>
      <w:r>
        <w:t>Le 8 décembre 2023, le SEM a adressé une nouvelle requête de reprise en charge du requérant aux autorités autrichiennes, joignant une copie de l'expertise médico-légale du 28 novembre 2023, selon laquelle il est majeur.</w:t>
      </w:r>
    </w:p>
    <w:p>
      <w:r>
        <w:rPr>
          <w:b/>
        </w:rPr>
        <w:t>E. 5.5</w:t>
      </w:r>
    </w:p>
    <w:p>
      <w:r>
        <w:t>Finalement, le 11 décembre suivant, soit dans le délai fixé par l'art. 25 par. 1 RD III, lesdites autorités ont expressément accepté de reprendre en charge l'intéressé, sur la base de l'art. 20 par. 5 RD III.</w:t>
      </w:r>
    </w:p>
    <w:p>
      <w:r>
        <w:rPr>
          <w:b/>
        </w:rPr>
        <w:t>E. 5.6</w:t>
      </w:r>
    </w:p>
    <w:p>
      <w:r>
        <w:t>Il résulte de ce qui précède que la compétence de l'Autriche pour connaître de la demande d'asile de l'intéressé est en principe donnée.</w:t>
      </w:r>
    </w:p>
    <w:p>
      <w:r>
        <w:rPr>
          <w:b/>
        </w:rPr>
        <w:t>E. 5.7.1</w:t>
      </w:r>
    </w:p>
    <w:p>
      <w:r>
        <w:t>Attendu que, dans l'hypothèse où l'intéressé serait parvenu à rendre à tout le moins vraisemblable (art. 7 LAsi) sa minorité, la compétence Dublin de la Suisse pourrait devoir primer sur celle de l'Autriche, il sied d'examiner d'abord si le SEM a écarté à juste titre la minorité alléguée.</w:t>
      </w:r>
    </w:p>
    <w:p>
      <w:r>
        <w:rPr>
          <w:b/>
        </w:rPr>
        <w:t>E. 5.7.2</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 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w:t>
      </w:r>
    </w:p>
    <w:p>
      <w:r>
        <w:rPr>
          <w:b/>
        </w:rPr>
        <w:t>E. 5.7.3</w:t>
      </w:r>
    </w:p>
    <w:p>
      <w:r>
        <w:t>Il ressort des actes de la cause que l'intéressé n'a pas été en mesure de se prévaloir d'une pièce d'identité au sens de l'art. 1a let. c OA 1, en tant qu'il a uniquement produit une copie de sa tazkira lors de l'audition du 18 octobre 2023. Ce faisant, il y a lieu de procéder à une appréciation globale des éléments pertinents du dossier pour établir si le requérant est parvenu - ou non - à rendre crédible l'âge qu'il prétend avoir.</w:t>
      </w:r>
    </w:p>
    <w:p>
      <w:r>
        <w:rPr>
          <w:b/>
        </w:rPr>
        <w:t>E. 5.7.4</w:t>
      </w:r>
    </w:p>
    <w:p>
      <w:r>
        <w:t>In casu, les déclarations de l'intéressé au cours de l'audition RMNA du 18 octobre 2023 ont été confuses et se sont modifiées en fonction des questions posées. A._______ a déclaré avoir bientôt (...) ans tout en fournissant une date de naissance correspondant à un âge de (...) ans et (...) mois (cf. argumentation détaillée en page 14 de la décision attaquée, à laquelle il peut être renvoyé). Ce comportement entache sérieusement la crédibilité de A._______, qui n'a fourni aucune explication satisfaisante concernant ces divergences. Le fait qu'il ait indiqué au SEM cinq jours après dite audition vouloir être enregistré dans SYMIC sous une date antérieure de 13 mois à la date de naissance de sa soeur (pourtant prétendument jumelle) affaiblit encore sa crédibilité.</w:t>
      </w:r>
    </w:p>
    <w:p>
      <w:r>
        <w:rPr>
          <w:b/>
        </w:rPr>
        <w:t>E. 5.7.5</w:t>
      </w:r>
    </w:p>
    <w:p>
      <w:r>
        <w:t>En revanche, il ressort de manière très claire des conclusions de l'expertise médico-légale du 28 novembre 2023, dont le SEM a requis la mise en oeuvre sur la base des soupçons qu'il entretenait, que l'âge moyen de l'intéressé est compris entre 20 et 24 ans, que son âge minimum est de 19 ans, qu'il peut être exclu qu'il soit âgé de moins de 18 ans et que sa date de naissance initialement alléguée peut être écartée. Dès lors que ces résultats - lesquels reposent sur plusieurs examens scientifiques (examen clinique, examens radiologiques [radiographie standard de la dentition et de la main gauche et CT-scanner des articulations sternoclaviculaires]), dont tout indique qu'ils ont été pratiqués selon les règles de l'art et qu'ils résultent de l'analyse de données objectives - sont catégoriques et convaincants, et que la jurisprudence du Tribunal en reconnaît la force probante, s'agissant en particulier des examens radiologiques de la dentition et des articulations sternoclaviculaires (cf. ATAF 2018 VI/3 précité), il sied de leur reconnaître en l'espèce une valeur probante largement supérieure à celle des allégations fluctuantes du requérant, permettant d'écarter sa minorité alléguée.</w:t>
      </w:r>
    </w:p>
    <w:p>
      <w:r>
        <w:rPr>
          <w:b/>
        </w:rPr>
        <w:t>E. 5.7.6</w:t>
      </w:r>
    </w:p>
    <w:p>
      <w:r>
        <w:t>A cela s'ajoute encore que l'Autiche a finalement admis la reprise en charge de A._______ aux termes de sa communication du 11 décembre 2023, après avoir pris connaissance de l'expertise médico-légale du 28 novembre 2023.</w:t>
      </w:r>
    </w:p>
    <w:p>
      <w:r>
        <w:rPr>
          <w:b/>
        </w:rPr>
        <w:t>E. 5.7.7</w:t>
      </w:r>
    </w:p>
    <w:p>
      <w:r>
        <w:t>Dès lors que le recours du 22 janvier 2024 ne fait pas état d'éléments nouveaux et décisifs en lien avec le cas particulier, à même de remettre en cause l'appréciation des éléments sus-évoqués, et qu'il se borne pour l'essentiel à rappeler les principes généraux applicables à la prise en considération des déclarations de requérants mineurs non accompagnés, ainsi qu'à faire valoir une appréciation divergente de celle du SEM, l'autorité inférieure a retenu, manifestement à juste titre, que l'intéressé n'était pas parvenu à rendre vraisemblable (art. 7 LAsi) sa prétendue minorité.</w:t>
      </w:r>
    </w:p>
    <w:p>
      <w:r>
        <w:rPr>
          <w:b/>
        </w:rPr>
        <w:t>E. 5.7.8</w:t>
      </w:r>
    </w:p>
    <w:p>
      <w:r>
        <w:t>Il s'ensuit que le SEM a valablement entrepris de s'adresser à l'Autriche en vue de la reprise en charge (take back) du requérant.</w:t>
      </w:r>
    </w:p>
    <w:p>
      <w:r>
        <w:rPr>
          <w:b/>
        </w:rPr>
        <w:t>E. 5.8</w:t>
      </w:r>
    </w:p>
    <w:p>
      <w:r>
        <w:t>Cela étant, il y a lieu d'examiner, en vertu de l'art. 3 par. 2 al. 2 RD III, s'il y a de sérieuses raisons de considérer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5.9</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5.10</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En pareille hypothèse, l'Etat requérant doit renoncer au transfert.</w:t>
      </w:r>
    </w:p>
    <w:p>
      <w:r>
        <w:rPr>
          <w:b/>
        </w:rPr>
        <w:t>E. 5.11</w:t>
      </w:r>
    </w:p>
    <w:p>
      <w:r>
        <w:t>Au vu de ce qui précède, et en l'absence d'une pratique actuelle avérée en Autriche de violations systématiques de normes communautaires ou conventionnelles en matière d'asile, la présomption de respect par cet Etat de ses obligations internationales à l'égard des requérants d'asile n'est pas renversée. Il s'ensuit que l'application de l'art. 3 par. 2 al. 2 RD III ne se justifie pas à l'endroit de ce pays.</w:t>
      </w:r>
    </w:p>
    <w:p>
      <w:r>
        <w:rPr>
          <w:b/>
        </w:rPr>
        <w:t>E. 6.1</w:t>
      </w:r>
    </w:p>
    <w:p>
      <w:r>
        <w:t>Pour s'opposer à son transfert, l'intéressé a fait valoir, lors de son entretien Dublin du 5 janvier 2024, avoir voulu venir en Suisse pour y faire des études dès son départ d'Afghanistan. Il a ajouté que l'interpellation en Autriche avait été assez musclée et que les passants y étaient méchants avec les migrants. Au stade du recours, il a soutenu que son transfert en Autriche était illicite en application des art. 8 RD III et 3 CEDH, invoquant le principe de l'intérêt supérieur de l'enfant, sa minorité et ses pensées suicidaires (cf. recours p. 23 et 24).</w:t>
      </w:r>
    </w:p>
    <w:p>
      <w:r>
        <w:rPr>
          <w:b/>
        </w:rPr>
        <w:t>E. 6.2</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6.3.1</w:t>
      </w:r>
    </w:p>
    <w:p>
      <w:r>
        <w:t>En l'occurrence, il convient d'écarter d'emblée les développements de A._______ s'appuyant sur sa minorité alléguée. En effet, le Tribunal a déjà eu l'occasion de relever que le SEM avait estimé à juste titre que le susnommé n'avait pas été en mesure de rendre à tout le moins vraisemblable (art. 7 LAsi) qu'il était mineur au moment du dépôt de sa demande d'asile (cf. supra). Partant, il n'y a pas lieu d'entrer en matière plus avant sur les arguments du recourant tirée d'une prétendue violation de l'art. 17 par. 1 RD III en lien avec l'intérêt supérieur de l'enfant, arguments qui ne sont pas pertinents in casu.</w:t>
      </w:r>
    </w:p>
    <w:p>
      <w:r>
        <w:rPr>
          <w:b/>
        </w:rPr>
        <w:t>E. 6.3.2</w:t>
      </w:r>
    </w:p>
    <w:p>
      <w:r>
        <w:t>L'exécution du transfert du recourant en Autriche ne contrevient pas non plus aux art. 3 CEDH ou 3 Conv. torture. Lors de l'entretien Dublin du 5 janvier 2024, le recourant avait mentionné une interpellation musclée des autorités autrichiennes. Outre le fait que cette allégation n'est étayée par aucune pièce du dossier, elle n'est pas mentionnée dans le mémoire de recours. Selon les rapports médicaux versés au dossier, A._______ présente certes un trouble post-traumatique, nécessitant un suivi psychiatrique et/ou psychologique et pour lequel les médicaments Seroquel et Sertaline lui ont été prescrits. Les problèmes de santé, dont souffre actuellement le recourant, ne sont cependant pas d'une gravité et d'un spécificité telles qu'ils seraient aptes à emporter une violation de l'art. 3 CEDH, à l'aune des exigences strictes de la jurisprudence topique (cf. arrêt de la CourEDH Paposhvili c. Belgique [GC] du 13 décembre 2016, requête no 41738/10). En particulier, des tendances suicidaires ("suicidalité") ne constituent pas en soi un obstacle à l'exécution du transfert en Autriche, qui dispose du reste de structures médicales comparables à celles de la Suisse.</w:t>
      </w:r>
    </w:p>
    <w:p>
      <w:r>
        <w:rPr>
          <w:b/>
        </w:rPr>
        <w:t>E. 6.3.3</w:t>
      </w:r>
    </w:p>
    <w:p>
      <w:r>
        <w:t>Parvenu à ce stade, il sied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l'intéressé de voir sa demande d'asile traitée en Suisse n'est pas déterminante in casu.</w:t>
      </w:r>
    </w:p>
    <w:p>
      <w:r>
        <w:rPr>
          <w:b/>
        </w:rPr>
        <w:t>E. 6.3.4</w:t>
      </w:r>
    </w:p>
    <w:p>
      <w:r>
        <w:t>Il résulte de l'analyse qui précède que c'est à bon droit que l'autorité intimée n'a pas fait application de l'art. 17 par. 1 RD III, en rapport avec les dispositions conventionnelles précitées ou d'autres normes de droit international public liant la Suisse.</w:t>
      </w:r>
    </w:p>
    <w:p>
      <w:r>
        <w:rPr>
          <w:b/>
        </w:rPr>
        <w:t>E. 6.4.1</w:t>
      </w:r>
    </w:p>
    <w:p>
      <w:r>
        <w:t>Selon la jurisprudence, 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6.4.2</w:t>
      </w:r>
    </w:p>
    <w:p>
      <w:r>
        <w:t>En l'occurrence, il ressort de la motivation de la décision entreprise que le SEM a établi l'état de fait pertinent de manière exacte et complète, et qu'il n'a commis ni excès ni abus de son large pouvoir d'appréciation en refusant d'admettre, dans le cas particulier, la prévalence de raisons humanitaires au sens de l'art. 29a al. 3 OA 1, en combinaison avec l'art. 17 par. 1 RD III (cf. ATAF 2015/9 consid. 8).</w:t>
      </w:r>
    </w:p>
    <w:p>
      <w:r>
        <w:rPr>
          <w:b/>
        </w:rPr>
        <w:t>E. 6.5</w:t>
      </w:r>
    </w:p>
    <w:p>
      <w:r>
        <w:t>Pour le surplus, il peut être renvoyé aux considérant de la décision attaquée (art. 109 al. 3 LTF, par renvoi de l'art. 4 PA), dès lors que ceux-ci sont suffisamment explicites et motivés, et que le recours ne contient pas d'arguments nouveaux et déterminants, susceptibles d'en remettre en cause le bien-fondé.</w:t>
      </w:r>
    </w:p>
    <w:p>
      <w:r>
        <w:rPr>
          <w:b/>
        </w:rPr>
        <w:t>E. 7</w:t>
      </w:r>
    </w:p>
    <w:p>
      <w:r>
        <w:t>En définitive, l'autorité intimée a considéré à bon droit qu'il n'y avait pas lieu d'entrer en matière sur la demande de protection de l'intéressé, conformément à l'art. 31a al. 1 let. b LAsi, et que ce faisant, elle a prononcé son transfert de Suisse vers l'Autriche, en application de l'art. 44 LAsi, aucune exception à la règle générale du renvoi n'étant réalisée in casu (art. 32 OA 1).</w:t>
      </w:r>
    </w:p>
    <w:p>
      <w:r>
        <w:rPr>
          <w:b/>
        </w:rPr>
        <w:t>E. 8.1</w:t>
      </w:r>
    </w:p>
    <w:p>
      <w:r>
        <w:t>Il résulte des considérants qui précèdent que le recours interjeté le 22 janvier 2024, en tant qu'il porte sur la non-entrée en matière Dublin et le transfert de l'intéressé en Autriche, doit être rejeté, dans la mesure de sa recevabilité.</w:t>
      </w:r>
    </w:p>
    <w:p>
      <w:r>
        <w:rPr>
          <w:b/>
        </w:rPr>
        <w:t>E. 8.2</w:t>
      </w:r>
    </w:p>
    <w:p>
      <w:r>
        <w:t>S'avérant manifestement infondé, il l'est dans une procédure à juge unique, avec l'approbation d'un second juge (art. 111 let. e LAsi). Il est dès lors renoncé à un échange d'écritures (art. 111a al. 1 LAsi).</w:t>
      </w:r>
    </w:p>
    <w:p>
      <w:r>
        <w:rPr>
          <w:b/>
        </w:rPr>
        <w:t>E. 8.3</w:t>
      </w:r>
    </w:p>
    <w:p>
      <w:r>
        <w:t>Le prononcé immédiat du présent arrêt rend caduque l'ordonnance de mesures superprovisionnelles du 24 janvier 2024.</w:t>
      </w:r>
    </w:p>
    <w:p>
      <w:r>
        <w:rPr>
          <w:b/>
        </w:rPr>
        <w:t>E. 8.4</w:t>
      </w:r>
    </w:p>
    <w:p>
      <w:r>
        <w:t>Il implique par ailleurs que la demande d'octroi de l'effet suspensif au recours (art. 107a al. 2 LAsi) est désormais sans objet.</w:t>
      </w:r>
    </w:p>
    <w:p>
      <w:r>
        <w:rPr>
          <w:b/>
        </w:rPr>
        <w:t>E. 8.5</w:t>
      </w:r>
    </w:p>
    <w:p>
      <w:r>
        <w:t>Attendu que les conclusions du recours étaient d'emblée vouées à l'échec, la requête d'assistance judiciaire partielle doit être rejetée elle aussi, l'une au moins des conditions cumulatives de l'art. 65 al. 1 PA n'étant en l'occurrence pas satisfaite.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