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D-4577/2006 vom 18. Februar 2010</w:t>
      </w:r>
    </w:p>
    <w:p>
      <w:r>
        <w:t>Bundesverwaltungsgericht, 2010-02-18, DE</w:t>
      </w:r>
    </w:p>
    <w:p>
      <w:r>
        <w:rPr>
          <w:b/>
        </w:rPr>
        <w:t xml:space="preserve">Quelle: </w:t>
      </w:r>
      <w:r>
        <w:t>https://mcp.opencaselaw.ch/entscheid/bvger_D-4577_2006</w:t>
      </w:r>
    </w:p>
    <w:p>
      <w:r>
        <w:t>FR: TAF D-4577/2006 du 18 février 2010</w:t>
      </w:r>
    </w:p>
    <w:p>
      <w:r>
        <w:t>IT: TAF D-4577/2006 del 18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vormalige Bun-desamt für Flüchtlinge (BFF) beziehungsweise das heutige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 legitimiert (Art. 105 AsylG i.V.m. Art. 37 VGG und Art. 48 Abs. 1, Art. 50 und Art. 52 VwVG). Auf die Beschwerden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 Rudin/Hugi Yar/Geiser [Hrsg.], Ausländerrecht, Basel/Bern/Lausanne 2009, Rz. 11.17 und 11.18; Walter Kälin, Grundriss des Asylverfahrens, Basel/Frankfurt a.M. 1990, S. 135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Asylgesuch des Beschwerdeführers vom 29. November 2004 lehnte die Vorinstanz mit der Begründung ab, dessen Vorbringen hielten weder den Anforderungen an die Glaubhaftigkeit von Art. 7 AsylG noch jenen an die Flüchtlingseigenschaft von Art. 3 AsylG stand. Für das BFF ist schwer nachvollziehbar, dass der Beschwerdeführer nach der vorzeitigen Haftentlassung und der Festnahme im Zusam-menhang mit der Ausreise seiner Schwester die PKK mit Lebensmit-teln beliefert haben will, da eine solche Unterstützung sowohl für ihn als auch für die PKK geradezu riskant und leichtsinnig gewesen wäre. Das Bundesamt bezweifelt auch die geltend gemachte Razzia im Haus des Beschwerdeführers kurz vor dessen (erster) Ausreise. Die Behör- den hätten gewusst, dass er das Dorf verlassen hatte, angeblich um die PKK mit Lebensmitteln zu beliefern. Hätten sie ihn tatsächlich fest-nehmen wollen, hätten sie mit der Hausdurchsuchung bis zu seiner Rückkehr ins Dorf zugewartet. Zudem seien die Angaben des Be-schwerdeführers darüber, wie seine Frau ihn vor einer Rückkehr ge-warnt habe, widersprüchlich. Zunächst habe er gesagt, er sei vom Nachbardorf aus mit dem Esel in die Berge gegangen, um Holz zu sammeln. Auf die Nachfrage des Sachbearbeiters, wie seine Frau ihn dort habe erreichen können, antwortete er, er sei nach Hause zurück-gekehrt und seine Frau habe ihn gewarnt, als er dabei gewesen sei, die Last abzuladen. Aufgrund dieser Widersprüche und Ungereimthei-ten hielten die Vorbringen des Beschwerdeführers den Anforderungen von Art. 7 AsylG an die Glaubhaftigkeit nicht stand. Weiter führte das Bundesamt aus, es sei nicht auszuschliessen, dass der Beschwerdeführer nach seiner Haftstrafe und aufgrund seiner Cousins E._______ und F._______ sowie der Ausreise seiner Schwes-ter Schikanen seitens der Behörden erlitten habe. Den Akten seien je-doch keine Hinweise darauf zu entnehmen, dass er über seine Hei-matregion hinaus - wo er durch die verbüsste Haftstrafe und seine Fa-milie bekannt sei - behördlicher Verfolgung ausgesetzt sei. Die Vorinstanz sieht sich in dieser Annahme dadurch bestärkt, dass der Beschwerdeführer nach seiner ersten Ausreise wieder nach Istanbul zu-rückgekehrt sei. Lokal oder regional beschränkten Verfolgungsmass-nahmen könne er sich durch einen Wegzug in einen anderen Teil der Türkei entziehen und sei damit nicht auf den Schutz der Schweiz an-gewiesen. Damit hielten seine Vorbringen auch den Anforderungen von Art. 3 AsylG an die Flüchtlingseigenschaft nicht stand.</w:t>
      </w:r>
    </w:p>
    <w:p>
      <w:r>
        <w:rPr>
          <w:b/>
        </w:rPr>
        <w:t>E. 4.1.2</w:t>
      </w:r>
    </w:p>
    <w:p>
      <w:r>
        <w:t>Der Beschwerdeführer machte zur Begründung der Rechtsmit-teleingabe im Wesentlichen geltend, er sei aufgrund seiner ethnischen Zugehörigkeit und seiner politischen Aktivitäten gegen die Unter- drückung der Kurden und zur Unterstützung einer legalen beziehungs-weise illegalen Partei ernsthaften Nachteilen und staatlicher Verfol-gung ausgesetzt gewesen, weshalb die Furcht vor zukünftiger Verfol- gung objektiv erscheine und als sehr wahrscheinlich betrachtet werden könne. Seine seit Jahren politisch aktiven Verwandten seien immer wieder von den Behörden inhaftiert, unter Druck gesetzt, gefoltert und angeklagt worden. Er selbst sei gezielt und wiederholt von der Polizei oder der Gendarmerie gesucht, diskriminiert, schikaniert, bedroht und unter Druck gesetzt worden. Seit Jahren habe er in ständiger Angst und unter einem unerträglichen psychischen Druck gelebt. Dass er die PKK nach seiner Freilassung unterstützt habe, sei durchaus nachvoll-ziehbar. Er sei unbegründet und ganz nach Lust und Laune von den Behörden abgeführt, beschimpft und gefoltert worden und habe sich dagegen durch aktive Unterstützung der kurdischen Partei gewehrt. Bei seiner Rückkehr in die Türkei (nach der ersten missglückten Ein-reise in die Schweiz) habe er aus Angst vor den Behörden einige Mo-nate ohne Kontakt mit der Aussenwelt in einer Hütte in den Bergen verbracht. Das Vorliegen einer innerstaatlichen Fluchtalternative be-streitet der Beschwerdeführer. Da er von staatlichen Organen gesucht werde, drohten ihm im ganzen Land Verfolgungsmassnahmen und Nachteile. Wo auch immer er seine Personalien in einer Kontrolle of-fenlegen müsste, würde er sofort festgenommen.</w:t>
      </w:r>
    </w:p>
    <w:p>
      <w:r>
        <w:rPr>
          <w:b/>
        </w:rPr>
        <w:t>E. 4.1.3</w:t>
      </w:r>
    </w:p>
    <w:p>
      <w:r>
        <w:t>In seiner Vernehmlassung führt das BFM aus, die eingereichten Beweismittel seien nicht tauglich, um einen asylrelevanten Sachverhalt glaubhaft zu machen. So sei auf dem angeblichen Kassa-Beleg der DEHAP (welcher die Bezahlung des Mitgliederbeitrages durch den Be-schwerdeführer im September 2003 bestätigt und damit dessen Mit-gliedschaft bei dieser Partei beweisen soll) ein Teil des Parteinamens falsch geschrieben ("Demoktarik Halk Partisi" statt "Demokratik Halk Partisi"). Das BFM bezweifelt daher nicht nur die Echtheit des Origi-nals, welches dem Beleg zugrunde liegt, sondern auch die Mitglied-schaft des Beschwerdeführers in dieser Partei. Die Authentizität des Schreibens des Gemeindepräsidenten bezweifelt das Bundesamt aus verschiedenen Gründen ebenfalls: Im an die Provinzregierung in Adi-yaman gerichteten Schreiben rüge der Gemeindepräsident das Verhal-ten von Gendarmerie und Polizei während des Wahlkampfes. Es sei nicht nachvollziehbar, weshalb das Originalschreiben sich im Besitz des Beschwerdeführers befinde, der doch gar nicht dessen Adressat sei. Zudem sei die unbeholfene Handschrift einem solchen Schreiben unangemessen, und es erwähne nur den Beschwerdeführer nament-lich, nicht aber die übrigen, in gleicher Weise betroffenen Personen. Ein politisches Engagement während den Wahlen 2004 sei aufgrund der auf Beschwerdeebene eingereichten Beweismittel zweifelhaft. Eine asylrechtlich relevante Vorverfolgung des Beschwerdeführers vor der ersten Ausreise im Juni 2004 bezweifelt das BFM wegen fehlender Glaubhaftigkeit der Vorbringen und fühlt sich in dieser Einschätzung durch die Tatsache bestärkt, dass er im Jahre 2004 freiwillig aus der Slowakei in die Türkei zurückgekehrt sei, ohne den Ausgang des slo-wakischen Asylverfahrens abzuwarten. Das Vorliegen einer Reflexverfolgung wegen der Zugehörigkeit zu ei-ner politisch aktiven Familie bestreitet die Vorinstanz in der Vernehm-lassung entschieden. Der Beschwerdeführer habe in diesem Zusam-menhang die Namen mehrerer Cousins mit demselben Familiennamen und von Cousins mit anderen Familiennamen sowie seine Schwester genannt, welche mit einem dieser Cousins verheiratet sei. Sie habe gestützt auf Art. 51 Abs. 1 AsylG in der Schweiz Asyl erhalten. Der Be-schwerdeführer habe nur einen einzigen Vorfall nach der Ausreise sei-ner Schwester im Sommer 2003 geschildert. Den Akten seien keine Hinweise zu entnehmen, wonach er in der Folge gezielten Schikanen seitens der Sicherheitsbehörden ausgesetzt gewesen sei.</w:t>
      </w:r>
    </w:p>
    <w:p>
      <w:r>
        <w:rPr>
          <w:b/>
        </w:rPr>
        <w:t>E. 4.1.4</w:t>
      </w:r>
    </w:p>
    <w:p>
      <w:r>
        <w:t>In der Replik verweist die Rechtsvertreterin auf die bereits bei der Empfangsstelle gemachten Aussagen des Beschwerdeführers zu langjähriger Reflexverfolgung wegen politischen Aktivitäten seiner Familie. Das Schreiben des Gemeindepräsidenten habe sich nicht an den Beschwerdeführer selbst gerichtet; es sei ihm zur Weiterleitung wegen der beabsichtigten Strafanzeige ausgehändigt worden. Da ihm sein türkischer Rechtsanwalt davon abgeraten habe, eine Strafanzeige einzureichen, habe der Beschwerdeführer das Dokument nicht an die zuständige Stelle weitergeleitet. Bezüglich des Belegs über die Bezah-lung des Mitgliederbeitrags an die DEHAP wird festgehalten, dass der Parteiname auf den beiden Stempeln richtig geschrieben sei, und eine Bestätigung der Echtheit in Aussicht gestellt. In dem am 22. April 2005 eingereichten handschriftlichen Schreiben vom 24. März 2005 mit deutscher Übersetzung bestätigt der Kreisverantwortliche der DEHAP Adiyaman, dass die Quittung der Partei gehöre und es sich beim Par-teinamen "Demoktarik" um einen "Druckereifehler" handle.</w:t>
      </w:r>
    </w:p>
    <w:p>
      <w:r>
        <w:rPr>
          <w:b/>
        </w:rPr>
        <w:t>E. 4.1.5</w:t>
      </w:r>
    </w:p>
    <w:p>
      <w:r>
        <w:t>Da der Beschwerdeführer geltend macht, sowohl aufgrund eige-ner politischer Aktivitäten von den türkischen Behörden verfolgt zu werden als auch aufgrund der politischen Aktivitäten von Familienmit-gliedern, ist im Folgenden die flüchtlingsrechtliche Relevanz der Verfol-gungsvorbringen sowohl unter dem Aspekt der geltend gemachten ei-genen politischen Aktivitäten (vgl. E. 4.2) als auch unter dem Aspekt der Reflexverfolgung (vgl. E. 4.3) zu prüfen.</w:t>
      </w:r>
    </w:p>
    <w:p>
      <w:r>
        <w:rPr>
          <w:b/>
        </w:rPr>
        <w:t>E. 4.2.1</w:t>
      </w:r>
    </w:p>
    <w:p>
      <w:r>
        <w:t>In den Anhörungen gab der Beschwerdeführer zu Protokoll, er sei 1993 im Zusammenhang mit dem Tod eines Bruders [...] zu Unrecht zu einer 20-jährigen Gefängnisstrafe verurteilt worden, weil der damalige Gemeindepräsident, ein Mitglied der CHP, den Richter aus Rache für die Unterstützung der DEHAP und der PKK durch den Beschwerdeführer beziehungsweise seine Familie davon überzeugt habe, diesen zu einer hohen Gefängnisstrafe zu verurteilen. Damit machte der Beschwerdeführer im erstinstanzlichen Verfahren implizit einen Politmalus geltend; in der Beschwerde und der Replik äusserte er sich allerdings dazu nicht mehr. In den Anhörungen machte er widersprüch-liche Angaben zur Tötung des Bruders. In der Kurzbefragung sagte er, er habe seinen Bruder [Schilderung des Vorfalls], und der Staat habe ihm Absicht unterstellt, obwohl es ein Unfall gewesen sei (A1 S. 6); in der Direktanhörung stritt er diese Version ab und sagte aus, der eine Bruder sei [Schilderung des Vorfalls], und stellte die Gerichtsakten zur Untermauerung dieser Version in Aussicht (A8 S. 7 f.). Bis heute reich-te er jedoch keine Unterlagen zum Beweis für das behauptete Ge-richtsverfahren ein. Da weder die Durchführung eines Strafverfahrens noch ein entsprechendes Gerichtsurteil belegt sind, bestehen erhebli-che Zweifel an diesem Vorbringen, weshalb auch der geltend gemach-te Politmalus nicht geglaubt werden kann.</w:t>
      </w:r>
    </w:p>
    <w:p>
      <w:r>
        <w:rPr>
          <w:b/>
        </w:rPr>
        <w:t>E. 4.2.2</w:t>
      </w:r>
    </w:p>
    <w:p>
      <w:r>
        <w:t>Der Beschwerdeführer machte ferner geltend, nach der Haftentlassung 2000 oder 2001 durch die Vermittlung seines Cousins F._______ begonnen zu haben, die PKK mittels Lebensmittellieferun-gen zu unterstützen. Mit der Vorinstanz ist festzuhalten, dass die be-haupteten Unterstützungsleistungen an die PKK nach der angeblichen Haftentlassung nicht nachvollziehbar und daher unglaubhaft sind. Dass er die PKK trotz behördlicher Überwachung und dem Risiko, bei einer erneuten Straffälligkeit auch die Reststrafe absitzen zu müssen, unterstützt haben will, weil diese trotz seiner Bedenken darauf be-standen habe, ist in der Tat realitätsfremd. Seine diesbezügliche Moti-vation schilderte er zudem widersprüchlich. In der Direktanhörung sagte er, die Tatsache, dass die PKK ihn zu den Hilfeleistungen genö-tigt habe, sei mit ein Grund, weshalb er aus der Türkei geflüchtet sei (A8 S. 9). In der Beschwerde hingegen gab er an, mit der Unterstüt-zung der PKK habe er sich gegen die willkürliche Behandlung durch die Behörden wehren wollen. Seine angeblichen Unterstützungsleis-tungen an die PKK vermochte er im Übrigen nur sehr vage zu be-schreiben: "Ich brachte diesen Leuten Lebensmittel und solche Dinge" (A8 S. 5). Auch auf Nachfrage des Befragers nach den konkreten Hilfe-leistungen blieb er äusserst kurz angebunden: "Ich brachte ihnen Brot, manchmal verlangten sie auch Tee, Zucker oder Butter. Diese Lebens-mittel übergab ich ihnen an einem Punkt in den Bergen" (A8 S. 8). Die widersprüchlichen Angaben des Beschwerdeführers zur Warnung durch seine Frau nach der während einer vermuteten Hilfslieferung an die PKK durchgeführte Hausdurchsuchung dürfen aufgrund der Verständigungsprobleme mit dem Dolmetscher in der Direktanhörung (vgl. die Stellungnahme der Hilfswerksvertreterin im Anhang an das Protokoll der Anhörung vom 10. Dezember 2004) bei der Beurteilung seiner Glaubwürdigkeit nicht überbewertet werden. Dennoch ist mit der Vorinstanz davon auszugehen, dass die türkischen Sicherheitskräfte mit der geltend gemachten Hausdurchsuchung bis zur Rückkehr des Beschwerdeführers ins Dorf zugewartet hätten, wenn sie ihn tatsächlich hätten festnehmen wollen. Die erheblichen Zweifel des Bundesamtes an diesem Vorbingen sind daher berechtigt. Die sehr allgemein gehaltenen Ausführungen in der Beschwerdeschrift vermögen die Unglaubhaftigkeitselemente bezüglich der geltend gemachten PKK-Unterstützung nicht zu entkräften. Das Vorbringen des Beschwerdeführers, wegen Unterstützung der PKK ernsthaften Nachteilen und staatlicher Verfolgung ausgesetzt zu sein beziehungsweise begründete Furcht zu haben, künftiger Verfolgung ausgesetzt werden zu können, kann wegen mangelnder Substanziiertheit und aufgrund von Realitätsfremdheit nicht geglaubt werden.</w:t>
      </w:r>
    </w:p>
    <w:p>
      <w:r>
        <w:rPr>
          <w:b/>
        </w:rPr>
        <w:t>E. 4.2.3</w:t>
      </w:r>
    </w:p>
    <w:p>
      <w:r>
        <w:t>Weiter machte der Beschwerdeführer geltend, aufgrund eines Engagements für die DEHAP als Wahlhelfer bei den Lokalwahlen vom März 2004 sei er Belästigungen und Todesdrohungen seitens der Poli-zei ausgesetzt gewesen. Der zur Untermauerung dieses Vorbringens eingereichte Beleg über die Bezahlung des Mitgliederbeitrags an die DEHAP, die Bestätigung der Echtheit dieses Belegs durch den Kreis-verantwortlichen der DEHAP Adiyaman sowie das Schreiben des DEHAP-Gemeindepräsidenten von X._______, welches die Parteimit-gliedschaft, die politischen Aktivitäten des Beschwerdeführers für die Partei und damit zusammenhängende Verfolgungshandlungen bestä-tigt, vermögen allenfalls eine - einfache - Mitgliedschaft bei dieser politischen Partei zu belegen. Diesbezüglich ist festzuhalten, dass das Mitwirken als einfaches Mitglied dieser Organisation in der Regel für sich alleine nicht genügt, um flüchtlingsrechtlich relevante behördliche Verfolgungsmassnahmen auszulösen. Bis anhin wurden in der Türkei nur exponierte Aktivisten der DEHAP für längere Zeit festgenommen, so etwa Angehörige des Parteikaders, Wahlkandidaten oder Anhänger, die sich aktiv an Kundgebungen beteiligt oder sich sonst in irgendeiner Weise prononciert für die Partei engagiert haben beziehungsweise der konkreten Zusammenarbeit mit der PKK verdächtigt worden sind. Die behaupteten Verfolgungsmassnahmen wegen Unterstützung der PKK sind gemäss obigen Erwägungen (E. 4.6.2) unglaubhaft. Für die Annahme, dem Beschwerdeführer würden - bei unterstellter Glaubhaftigkeit seiner Mitgliedschaft - wegen allenfalls für die vormals legale DEHAP erfolgten Aktivitäten nach deren Verbot noch Nachteile erwachsen, ergeben sich keine Anhaltspunkte. Es ist daher auch nicht von einer mit erheblicher Wahrscheinlichkeit in absehbarer Zukunft drohenden Verfolgungsgefahr aufgrund des behaupteten politischen Engagements auszugehen. Die Annahme der Rechtsvertreterin, aus einer Vorverfolgung direkt auf das Vorhandensein begründeter objektiver Furcht vor künftiger Verfol-gung zu schliessen, geht hier aus zwei Gründen fehl. Einerseits vermochte der Beschwerdeführer das Vorliegen einer Vorverfolgung nicht glaubhaft zu machen. Andererseits stellt eine bestehende Vorverfol-gung - würde sie denn glaubhaft vorgebracht - lediglich ein Indiz für eine objektiv begründete Furcht vor künftiger Verfolgung dar.</w:t>
      </w:r>
    </w:p>
    <w:p>
      <w:r>
        <w:rPr>
          <w:b/>
        </w:rPr>
        <w:t>E. 4.3.1</w:t>
      </w:r>
    </w:p>
    <w:p>
      <w:r>
        <w:t>Das Bundesverwaltungsgericht geht - in Fortführung der Praxis der ARK - davon aus, dass es in der Türkei staatliche Repressalien gegen Familienangehörige von politischen Aktivisten gibt, die als so 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Im zitierten Urteil der ARK wird weiter ausgeführt, dass sich die Verfolgungspraxis der türkischen Behörden im Zuge des Reformprozesses zur Annäherung an die Europäische Union zwar insofern geändert habe, als Fälle, in denen Familienangehörige kurdischer Aktivisten gefoltert oder misshandelt worden seien, abgenommen hätten. Familienangehörige müssten aber unverändert mit Hausdurchsuchungen und kürzeren Festnahmen rechnen, die oft mit Beschimpfungen und Schikanen verbunden seien. Ein Regelverhalten der türkischen Behörden lasse sich jedoch nicht ausmachen; vielmehr hingen die Wahrscheinlichkeit einer Reflexverfolgung sowie deren Intensität stark von den konkreten Umständen des Einzelfalls ab. Diese Einschätzung wird durch verschiedene nach Publikation des zitierten ARK-Urteils erschienene Berichte zur Menschenrechtslage in der Türkei bestätigt (vgl. Helmut Oberdiek, Schweizerische Flüchtlings-hilfe, Türkei, Zur aktuellen Situation - Oktober 2007; U.S. Department of State, Country Reports on Human Rights Practices 2006: Turkey, March 2007, Section 1 [a, c-e], Human Rights Watch, World Report 2008, Turkey).</w:t>
      </w:r>
    </w:p>
    <w:p>
      <w:r>
        <w:rPr>
          <w:b/>
        </w:rPr>
        <w:t>E. 4.3.2</w:t>
      </w:r>
    </w:p>
    <w:p>
      <w:r>
        <w:t>Die geltend gemachten behördlichen Nachstellungen wegen sei-nen beiden Cousins E._______ und F._______ sowie wegen der Aus-reise seiner Schwester erscheinen zwar angesichts seines verwandt-schaftlichen Hintergrunds und des bekannten Vorgehens der türki-schen Behörden gegen als oppositionell eingestufte Familien nicht von vornherein unglaubhaft. Es mag zutreffen, dass sich die Sicherheits-kräfte bei ihm nach dem Verbleib seiner Schwester und seiner Cousins erkundigten und er allenfalls Behelligungen ausgesetzt war. Nicht sub-stanziiert und daher unglaubhaft sind hingegen seine Vorbringen, er sei mehrmals in Untersuchungshaft genommen und dabei gefoltert worden. Den Akten ist zu entnehmen, dass er bei der Kurzbefragung der Frage des Sachbearbeiters, wie oft er in Untersuchungshaft gewe-sen sei, zunächst auswich, und dann weder anzugeben vermochte, ob er zwei- oder dreimal in Untersuchungshaft genommen worden sei, noch ob die Haft jeweils zwei oder drei Tage gedauert habe (A8 S. 6). Die Fragen nach den Erlebnissen in der Untersuchungshaft beantwor-tete er sehr knapp mit "Schläge, Beschimpfungen" oder "Nur Schläge, Elektroschocks" (A1 S. 6). Auch in der Direktanhörung blieben seine Angaben zu den behaupteten Misshandlungen sehr oberflächlich: "Ich wurde gefoltert. Am Kopf habe ich immer noch eine sichtbare Narbe." (A8 S. 5). Die geltend gemachte Untersuchungshaft sowie die dabei angeblich erfolgten Folterungen müssen aufgrund von fehlender Sub-stanz und mangels Realkennzeichen als unglaubhaft bezeichnet wer-den, zumal der Beschwerdeführer keine Traumatisierung mit allfälligen Erinnerungslücken geltend machte und den Akten auch keine Hinwei-se auf das Vorliegen solcher zu entnehmen sind. Allein der Umstand, dass fünf Cousins des Beschwerdeführers in den Jahren 1998 bis 2003 in der Schweiz politisches Asyl erhielten, vermag für sich allein nicht die Annahme einer begründeten Furcht zu rechtfertigen (vgl. EMARK 1994 Nr. 17 E. 3b S. 136). Die Aussagen des Beschwerdeführers zu den politischen Aktivitäten seiner Verwand-ten für die PKK blieben auffällig vage und detailarm. Er gab lediglich an, drei (namentlich nicht genannte) Neffen seien in die Berge gegan-gen, beziehungsweise einige Verwandte hätten sich 1990 der PKK an-geschlossen (A1 S. 5; Akte A8 S. 5). Anlässlich der Befragung zur Per-son nannte er die Namen von fünf Cousins, welche in der Schweiz po-litisches Asyl erhielten sowie einer Schwester, welche aufgrund ihrer Ehe mit einem dieser Cousins gestützt auf Art. 51 Abs. 1 AsylG Asyl erhielt. In den Anhörungen äusserte er sich konkret nur zur PKK-Unterstützung durch seine beiden Cousins E._______ und F._______, und auch dazu nur sehr oberflächlich (A1 S. 5; A8 S. 5, 8). Gemäss eigenen Angaben wohnen die Mutter und vier Brüder in X._______, eine Schwester in W._______ und eine weitere Schwester in U._______ (A1 S. 3). Dass diese Familienangehörigen, insbesondere die vier Brüder, aufgrund ihrer Verwandtschaft zu den fünf in der Schweiz als anerkannte Flüchtlinge lebenden Cousins in asylrelevanter Weise behelligt worden wären, hat der Beschwerdeführer nicht geltend gemacht. Es ist daher davon auszugehen, dass alle seine engsten Verwandten weiterhin von den türkischen Behörden unbehelligt in ihrer Herkunftsregion leben. Vor diesem Hintergrund kann nicht geglaubt werden, dass der Beschwerdeführer als Einziger seiner nach wie vor in der Türkei lebenden Kernfamilie im behaupteten Ausmass in den Fokus der türkischen Behörden geraten sein soll.</w:t>
      </w:r>
    </w:p>
    <w:p>
      <w:r>
        <w:rPr>
          <w:b/>
        </w:rPr>
        <w:t>E. 4.3.3</w:t>
      </w:r>
    </w:p>
    <w:p>
      <w:r>
        <w:t>Nach Prüfung der Akten und einer Gesamtwürdigung der vom Beschwerdeführer geltend gemachten Verfolgungsvorbringen kommt das Bundesverwaltungsgericht zum Schluss, dass sich die diesbezüglichen Erwägungen des BFM in der angefochtenen Verfügung im Wesentlichen als zutreffend erweisen und zu bestätigen sind. Die vorge-brachten Asylgründe sind in ihrer Gesamtheit grösstenteils unsub-stanziiert, nicht nachvollziehbar und realitätsfremd. An der Unglaub-haftigkeit der Vorbringen vermögen auch die sehr allgemein gehalte-nen Ausführungen in der Beschwerde nichts zu ändern. Der Umstand allein, dass Reflexverfolgung heute in der Türkei nach wie vor existiert, entbindet den Beschwerdeführer nicht davon, in seinem konkreten Fall eine bestehende oder drohende (Reflex)verfolgung oder bestehende oder befürchtete ernsthafte Nachteile in der Form eines unerträglichen psychischen Drucks im Sinne von Art. 3 AsylG zumindest glaubhaft zu machen. Dies ist ihm jedoch nicht gelungen. Zusammenfassend ist festzuhalten, dass der Beschwerdeführer nicht glaubhaft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 Die Beschwerde ist daher abzuweisen.</w:t>
      </w:r>
    </w:p>
    <w:p>
      <w:r>
        <w:rPr>
          <w:b/>
        </w:rPr>
        <w:t>E. 4.4.1</w:t>
      </w:r>
    </w:p>
    <w:p>
      <w:r>
        <w:t>Das Asylgesuch der Beschwerdeführerin und ihres Sohnes vom 18. September 2008 lehnte das BFM mit der Begründung ab, ihre Vor-bringen würden den Anforderungen an die Flüchtlingseigenschaft im Sinne von Art. 3 AsylG nicht standhalten, da sie keiner asylrelevanten Verfolgung ausgesetzt gewesen seien und Befürchtungen vor künftiger asylrelevanter staatlicher Verfolgung nicht begründet seien. Die Vorinstanz führte im Wesentlichen aus, im Zusammenhang mit be-hördlichen Nachforschungen über das plötzliche Verschwinden des Ehemannes sei nicht auszuschliessen, dass die Beschwerdeführerin Schikanen und Benachteiligungen seitens der Behörden ausgesetzt gewesen und auf dem Posten befragt worden sei. Da das BFM die Flüchtlingseigenschaft des Ehemannes in der Verfügung vom 14. De-zember 2004 verneint hatte, ging es jedoch nicht von regelmässigen Schikanen der Beschwerdeführerin seitens der Polizei aus. In dieser Auffassung sieht sich das Bundesamt auch dadurch bestätigt, dass die Beschwerdeführerin nach den Newroz-Feierlichkeiten im März 2008 bis zur Ausreise im September 2008 keinen Behördenkontakt mehr ge-habt und eine aktuelle Verfolgung verneint habe. Die geltend gemachte Festnahme nach den Newroz-Feierlichkeiten betrachtet die Vorinstanz nicht als gezielt gegen die Beschwerdeführerin gerichtete Massnahme, da nicht nur sie festgenommen worden sei. Sie sei wieder entlassen worden, nachdem sie ihre Unschuld habe darlegen können, und es sei weder ein Haftbefehl erlassen noch ein Verfahren eröffnet worden.</w:t>
      </w:r>
    </w:p>
    <w:p>
      <w:r>
        <w:rPr>
          <w:b/>
        </w:rPr>
        <w:t>E. 4.4.2</w:t>
      </w:r>
    </w:p>
    <w:p>
      <w:r>
        <w:t>Zur Begründung der Rechtsmitteleingabe führt die Beschwerdeführerin im Wesentlichen aus, die erlebten Diskriminierungen Belästi-gungen, Inhaftierungen und Repressionen seien intensiv genug, um asylrelevant zu sein. Sie sei wegen ihrer ethnischen Zugehörigkeit so-wie den politischen Aktivitäten des Ehemannes (Reflexverfolgung) - der mit der Partei für eine Demokratische Gesellschaft DTP eine mitt-lerweile nicht mehr legale Partei unterstütze - mit an Sicherheit gren-zender Wahrscheinlichkeit wiederholt ernsthaften Nachteilen und staatlicher Verfolgung ausgesetzt. Das BFM habe die Festnahme und Befragung der Beschwerdeführerin wegen ihres Ehemannes und anlässlich der Newroz-Feierlichkeiten nicht bezweifelt, obwohl es die Vor-bringen des Ehemannes nicht geglaubt habe. Wer bereits staatlichen Verfolgungsmassnahmen ausgesetzt gewesen sei, habe objektive Gründe für eine ausgeprägtere (subjektive) Furcht. Die Furcht der Be-schwerdeführerin vor zukünftiger Verfolgung erscheine daher als ob-jektiv und sehr wahrscheinlich; eine inländische Fluchtalternative be-stehe nicht.</w:t>
      </w:r>
    </w:p>
    <w:p>
      <w:r>
        <w:rPr>
          <w:b/>
        </w:rPr>
        <w:t>E. 4.4.3</w:t>
      </w:r>
    </w:p>
    <w:p>
      <w:r>
        <w:t>Mit der Vorinstanz ist festzuhalten, dass es den von der Beschwerdeführerin geltend gemachten (Vor-)Verfolgungshandlungen - eine Befragung zum Aufenthaltsort ihres Mannes auf dem Polizeipos-ten nach dessen Ausreise, mehrmalige Nachfragen zu Hause und nach ihrem Umzug im Elternhaus sowie eine Festnahme anlässlich der Newroz-Feierlichkeiten in Adiyaman am 21. März 2008 - an der zur Anerkennung der Flüchtlingseigenschaft vorausgesetzten Intensität mangelt. Sie machte keinerlei Misshandlungen während den Befra-gungen geltend und gab an, die Behörden seien jeweils wieder gegan-gen, nachdem sie nach ihrem Mann gefragt hätten (A33 S. 7). Nach ih-rer Festnahme anlässlich der Newroz-Feierlichkeiten habe man ihr ein paar Fragen gestellt und sie dann freigelassen, als feststand, dass sie unschuldig sei (A33 S. 7) - gemäss Kurzbefragung nach einer Woche (A23 S. 4); laut Direktanhörung nach ein paar Tagen (A33 S. 5). Aus den Akten ist auch nicht ersichtlich, weshalb die türkischen Behörden im Jahre 2008 - fast dreieinhalb Jahre nach der Ausreise ihres Man-nes - plötzlich gezielt gegen die Beschwerdeführerin vorgehen sollten. Den Akten ist vielmehr zu entnehmen, dass die Beschwerdeführerin angab, aktuell nicht bedroht oder verfolgt zu sein, sondern in erster Li-nie in die Schweiz gekommen zu sein, damit sie mit ihrem Ehemann beziehungsweise ihr Kind mit seinem Vater zusammenleben könnten (A23 S. 5, A33 S. 5, 7) - eine zwar durchaus nachvollziehbare, aber nicht asylrelevante Motivation. Die Entgegnungen in der Beschwerde vermögen mangels Stichhaltigkeit keine andere Beurteilung herbeizuführen. Dass anlässlich der Newroz-Feierlichkeiten vom 21. März 2008 2000 Personen festgenom-men wurden, bestätigt gerade die Einschätzung der Asylbehörden, die geltend gemachte Festnahme der Beschwerdeführerin sei keine ge-zielt gegen sie persönlich gerichtete Verfolgungsmassnahme gewesen. Der Umstand, dass der Beschwerdeführer nicht glaubhaft darzutun vermochte, dass er einer Verfolgung im Sinne von Art. 3 AsylG ausge-setzt war oder begründete Furcht hat, einer solchen ausgesetzt wer-den zu können, entzieht zudem den Vorbringen der Beschwerdefüh-rerin, die Reflexverfolgung aufgrund der Aktivitäten ihres Mannes gel-tend macht, ihre Grundlage.</w:t>
      </w:r>
    </w:p>
    <w:p>
      <w:r>
        <w:rPr>
          <w:b/>
        </w:rPr>
        <w:t>E. 4.4.4</w:t>
      </w:r>
    </w:p>
    <w:p>
      <w:r>
        <w:t>Nach Prüfung der Akten und einer Gesamtwürdigung der von der Beschwerdeführerin geltend gemachten Verfolgungsvorbringen kommt das Bundesverwaltungsgericht zum Schluss, dass sich die diesbezüglichen Erwägungen des BFM in der angefochtenen Verfügung als zutreffend erweisen und zu bestätigen sind. Zusammenfassend ist festzuhalten, dass die Beschwerdeführerin nicht darzutun vermochte, dass sie einer (Reflex-)Verfolgung im Sinne von Art. 3 AsylG ausge-setzt war oder begründete Furcht hat, einer solchen ausgesetzt wer-den zu können. Sie kann daher nicht als Flüchtling anerkannt werden. Die Vorinstanz hat das Asylgesuch der Beschwerdeführerin und ihrer Kinder demnach zu Recht abgelehnt. Deren Beschwerde ist daher ebenfalls abzuweisen.</w:t>
      </w:r>
    </w:p>
    <w:p>
      <w:r>
        <w:rPr>
          <w:b/>
        </w:rPr>
        <w:t>E. 5.1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Türkei ist demnach unter dem Aspekt von Art. 5 AsylG rechtmässig. Sodann ergeben sich weder aus den Aussagen der Beschwerdefüh-renden noch aus den Akten Anhaltspunkte dafür, dass sie für den Fall einer Rückkehr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An dieser Einschätzung vermag die pauschale Aussage in den Rechtsmitteleingaben, das Leben der Beschwerde-führenden sei in der Türkei in Gefahr, nichts zu ändern, stellt sie doch eine unbelegte, reine Behauptung dar. Die in den Beschwerden aufge-führten Beispiele für eine "nicht menschenrechtskonforme Lage" der Kurden in der Türkei gehen nicht über Allgemeinplätze hinaus und wei-sen keinen direkten Bezug zu den Beschwerdeführenden auf. Der Vollzug der Wegweisung ist daher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(BVGE 2008 Nr. 5). Weder die allgemeine Lage in der Türkei noch die persönliche Situation der Beschwerdeführenden lassen auf eine konkrete Gefährdung schliessen. Angesichts der heutigen Lage in der Türkei kann nicht von einer Situation allgemeiner Gewalt oder von kriegerischen oder bürgerkriegsähnlichen Verhältnissen gesprochen werden, welche für die Beschwerdeführenden und ihre Kinder bei einer Rückkehr eine kon-krete Gefährdung darstellen würden. Sodann bestehen auch keine an-deren Hinweise, dass sie bei einer Rückkehr in den Heimatstaat in eine konkrete, ihre Existenz bedrohende Situation geraten könnten. Der Beschwerdeführer verfügt gemäss eigenen Angaben in seiner Herkunftsregion über viel eigenes Land (A8 S. 4, A23 S. 4) und war bis zur Ausreise in der Landwirtschaft tätig (A1 S. 3). Seine Mutter und vier Brüder leben im Heimatdorf X._______ in der Provinz Adiyaman (A1 S. 3, A8 S. 3). Die Beschwerdeführerin hat das Gymnasium abge-schlossen und als Näherin in der Textilbranche gearbeitet (A 33 S. 4 f.). Ihre Eltern, eine Schwester und eine Schwägerin wohnen in ih-rer Heimatstadt W._______, drei Brüder leben in Ankara und V._______ (A23, S. 2 f., A33 S. 3). Beide verfügen somit über ein grosses familiäres Beziehungsnetz in X._______ beziehungsweise in W._______. Den Akten sind keine gesundheitlichen Probleme der Beschwerdeführenden oder ihrer Kinder zu entnehmen. Somit ist davon auszugehen, dass sie in der Türkei für sich und ihre Kinder wieder eine tragfähige Existenz aufbauen können. Der Vollzug der Wegweisung erweist sich daher auch als zumutbar.</w:t>
      </w:r>
    </w:p>
    <w:p>
      <w:r>
        <w:rPr>
          <w:b/>
        </w:rPr>
        <w:t>E. 6.5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sind die durch das BFM verfügte Wegweisungen zu bestä-tigen. Die Vorinstanz hat deren Vollzug zu Recht als zulässig, zumut-bar und möglich erachtet. Eine Anordnung der vorläufigen Aufnahme fällt somit ausser Betracht (Art. 83 Abs. 1-4 AuG).</w:t>
      </w:r>
    </w:p>
    <w:p>
      <w:r>
        <w:rPr>
          <w:b/>
        </w:rPr>
        <w:t>E. 8</w:t>
      </w:r>
    </w:p>
    <w:p>
      <w:r>
        <w:t>Aus diesen Erwägungen ergibt sich, dass die angefochtenen Verfügun-gen Bundesrecht nicht verletzen, den rechtserheblichen Sachverhalt richtig und vollständig feststellen und angemessen sind (Art. 106 AsylG). Die Beschwerden sind daher abzuweisen.</w:t>
      </w:r>
    </w:p>
    <w:p>
      <w:r>
        <w:rPr>
          <w:b/>
        </w:rPr>
        <w:t>E. 9</w:t>
      </w:r>
    </w:p>
    <w:p>
      <w:r>
        <w:t>Bei diesem Ausgang des Verfahrens wären die Kosten grundsätzlich den Beschwerdeführenden aufzuerlegen (Art. 63 Abs. 1 und 5 VwVG). Dem Beschwerdeführer wurde jedoch mit Zwischenverfügung vom 21. Januar 2005 die unentgeltliche Rechtspflege gewährt. Das Gesuch der Beschwerdeführerin um unentgeltliche Rechtspflege wird gutge-heissen, da es aufgrund der vorliegenden Konstellation nicht von vorn-herein als aussichtslos galt und angesichts der vierköpfigen Familie trotz - teilweiser - Erwerbstätigkeit des Beschwerdeführers von deren Bedürftigkeit im Sinne von Art. 65 Abs. 1 VwVG auszugehen ist. Daher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