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D-4572/2016 vom 6. Dezember 2017</w:t>
      </w:r>
    </w:p>
    <w:p>
      <w:r>
        <w:t>Bundesverwaltungsgericht, 2017-12-06, DE</w:t>
      </w:r>
    </w:p>
    <w:p>
      <w:r>
        <w:rPr>
          <w:b/>
        </w:rPr>
        <w:t xml:space="preserve">Quelle: </w:t>
      </w:r>
      <w:r>
        <w:t>https://mcp.opencaselaw.ch/entscheid/bvger_D-4572_2016</w:t>
      </w:r>
    </w:p>
    <w:p>
      <w:r>
        <w:t>FR: TAF D-4572/2016 du 6 décembre 2017</w:t>
      </w:r>
    </w:p>
    <w:p>
      <w:r>
        <w:t>IT: TAF D-4572/2016 del 6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fest, die Vorbringen des Beschwerdeführers seien nicht asylrelevant. Die erwähnten Drohanrufe der Taliban vermöchten die Anforderungen an die Intensität einer Verfolgung nicht zu erfüllen. Allfällige Folgeprobleme hätte er aufgrund seines universitären Abschlusses und seiner mehrjährigen Berufserfahrung durch einen Wechsel seiner Arbeitsstelle zu einer Firma ohne staatliche Aufträge verhindern können. Auch bestehe aufgrund lediglich zweier Telefonanrufe keine begründete Furcht vor zukünftiger Verfolgung. Sein Verweis auf weitere Personen, denen ein ähnliches Schicksal wiederfahren sei, genüge nicht, um in seinem Fall eine Furcht zu substanziieren. Angesichts dessen, dass er seine Arbeitsstelle bereits seit dem Jahre 2010 innegehabt habe und zwischen der ersten Drohung und seiner Ausreise zweieinhalb Monate verstrichen seien, sei an der Ernsthaftigkeit der Verfolgung durch die Taliban zu zweifeln. Im Übrigen seien die staatliche Schutzfähigkeit und der Schutzwille in Kabul gegeben, sodass sich der Beschwerdeführer bei Schwierigkeiten mit Drittpersonen an die Behörden hätte wenden können. Schliesslich sei die von ihm geschilderte Situation der desolaten Sicherheitslage sowie die fehlende Möglichkeit zur Weiterbildung der allgemeinen Lage geschuldet und nicht das Resultat einer gezielten Benachteiligung des Beschwerdeführers.</w:t>
      </w:r>
    </w:p>
    <w:p>
      <w:r>
        <w:rPr>
          <w:b/>
        </w:rPr>
        <w:t>E. 4.2</w:t>
      </w:r>
    </w:p>
    <w:p>
      <w:r>
        <w:t>In der Beschwerde wurde wiederholt, dass er aufgrund seiner Arbeitstätigkeit und seiner Zugehörigkeit zu den Hazara durch die Taliban verfolgt werde. Nachdem er seiner Familie von seinem ablehnenden Asylentscheid berichtet habe, habe ihm diese von zwei weiteren Drohanrufen der Taliban erzählt, die sein Bruder im Oktober 2015 in Bezug auf ihn erhalten habe. Dabei hätten diese gedroht, sie würden ihn auch in Kabul finden. Sein Bruder habe daraufhin seine Telefonnummer gewechselt. Im Weiteren habe seine Familie einen Brief der Taliban erhalten, in dem er mit dem Tod bedroht werde. Um ihn nicht zusätzlich zu belasten, habe ihm seine Familie bis dahin nichts davon erzählt. Er habe diesbezügliche Vermutungen aber schon an der Anhörung geäussert. Diese weiteren Anrufe und der Brief zeigten die höhere Intensität der Bedrohung. Ein Wechsel der Arbeitsstelle hätte nichts genutzt, da er mit seinem beruflichen Hintergrund für die Taliban unwiderruflich als Verräter gelte. Im Weiteren werde er vom ehemaligen Mann einer afghanischen Frau bedroht, die er auf seiner Flucht unterstützt habe. Deren paschtunische Familie in Afghanistan sei ebenfalls über ihn informiert und würde ihn als Hazara nicht akzeptieren. Zur Stützung seiner Vorbringen reichte der Beschwerdeführer den erwähnten Drohbrief der Taliban vom 30. August 2015 zu den Akten.</w:t>
      </w:r>
    </w:p>
    <w:p>
      <w:r>
        <w:rPr>
          <w:b/>
        </w:rPr>
        <w:t>E. 4.3</w:t>
      </w:r>
    </w:p>
    <w:p>
      <w:r>
        <w:t>Aufgrund der Nachgeschobenheit äusserte das SEM in seiner Vernehmlassung bezüglich der Suche der Taliban nach der Ausreise des Beschwerdeführers erhebliche Vorbehalte. Dies insbesondere da diese vorgebracht worden sei, nachdem der Asylentscheid mit fehlender Intensität begründet worden sei. Es überzeuge nicht, dass seine Familie ihn mit den Informationen nicht habe belasten wollen, zumal er genau deswegen ausgereist sei. Es sei vielmehr anzunehmen, dass diese ihn über weitere Ereignisse auf dem Laufenden gehalten hätten. Zudem hätten die Taliban im Oktober 2015 wohl gewusst, dass er bereits ausgereist war und auf weitere Bedrohungen verzichtet. Dem diesbezüglich eingereichten Beweismittel komme aufgrund der einfachen Fälschbarkeit und käuflichen Erwerbbarkeit kein Beweiswert zu. Doch auch mitsamt diesen Ereignissen seien die Anforderungen an die Intensität nicht erfüllt. Das Argument in der Beschwerde, wonach ein Wechsel der Arbeitsstelle nichts genützt hätte, weil er einzig aufgrund seines beruflichen Hintergrundes als Verräter und Krimineller gelte, vermöge nicht zu überzeugen. So sei nicht anzunehmen, dass es in Afghanistan zu einer Kollektivverfolgung seiner Berufsgruppe komme und die diesbezügliche Aussage sei als unbelegte Behauptung einzustufen. In Bezug auf die Situation der Hazara in Afghanistan sei festzuhalten, dass diese keiner Kollektivverfolgung unterlägen. Die Ausführungen in Bezug auf die Nähe zu einer paschtunischen Afghanin in der Schweiz genügten aufgrund fehlender objektiver Anhaltspunkte auf eine Verfolgung durch Drittpersonen in Afghanistan nicht, um eine asylrelevante Furcht zu begründen. So genüge es nicht, pauschal zu argumentieren, der Exmann dieser Afghanin habe in Afghanistan seine Verwandten informiert und sie gehörten zwei unterschiedlichen Ethnien an. Zudem bestünden gewisse Zweifel an dieser ebenfalls nachträglich vorgebrachten und lediglich summarisch geschilderten Gefährdung.</w:t>
      </w:r>
    </w:p>
    <w:p>
      <w:r>
        <w:rPr>
          <w:b/>
        </w:rPr>
        <w:t>E. 4.4</w:t>
      </w:r>
    </w:p>
    <w:p>
      <w:r>
        <w:t>Der Beschwerdeführer monierte in seiner Replik, das SEM zweifle die Drohanrufe und den Drohbrief ohne jegliche Gegenbeweise an. An seiner Gefährdung aufgrund seiner beruflichen Tätigkeit und Zugehörigkeit zu den Hazara hielt er fest. Er machte allgemeine Ausführungen zur Gefährdung der Hazara in Afghanistan und reichte diesbezügliche Beweismittel ein. Seine Liebesbeziehung zu der paschtunischen Afghanin könne von deren Psychiaterin und deren Asylunterkunft bestätigt werden.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5.2</w:t>
      </w:r>
    </w:p>
    <w:p>
      <w:r>
        <w:t>Das SEM argumentierte in seiner Verfügung zu Recht, die Telefonanrufe würden den Anforderungen an die Intensität einer asylrelevanten Verfolgung nicht genügen und vermöchten auch keine Furcht vor zukünftiger Verfolgung zu begründen. Wenn der Beschwerdeführer nun in der Beschwerde geltend macht, es sei nach seiner Ausreise zu weiteren Drohanrufen gekommen und er hätte auch einen Drohbrief erhalten, ist dies klarerweise als nachgeschoben und damit unglaubhaft zu bezeichnen. Zwar trifft es zu, dass der Beschwerdeführer - wie in der Beschwerde zur diesbezüglichen Erklärung vorgebracht - bereits in der Anhörung mutmasste, seine Familie könnte weitere Behelligungen zu seinem Schutz verschweigen. Dies vermag aber angesichts der Brisanz dieser Informationen nicht zu überzeugen. Das SEM geht hier richtig davon aus, die Verwandten hätten ihn diesbezüglich auf dem Laufenden gehalten, zumal nicht nachvollzogen werden kann, inwiefern ein Verschweigen zu seinem Schutz hätte beitragen sollen. Dass sie ihm diese Mitteilung just nach der Abweisung seines Asylgesuches gemacht hätten, ist bezeichnend. Das diesbezüglich eingereichte Beweismittel vermag aufgrund der vom SEM richtig eingewandten einfachen Fälschbarkeit und käuflichen Erwerbbarkeit an dieser Einschätzung nichts zu ändern. Überdies gilt es festzuhalten, dass die Familie des Beschwerdeführers seit Oktober 2015 keine weiteren Drohungen der Taliban erhalten hat. Auch in Bezug auf die Möglichkeit eines Wechsels der Arbeitsstelle kann den Ausführungen des SEM vollumfänglich zugestimmt werden. Dass dies, wie in der Beschwerde moniert, nichts genützt hätte, weil er ohnehin als Verräter gelte, vermag nicht zu überzeugen, zumal die Taliban ja genau von ihm verlangt hätten, nicht mehr für die ausländische Firma zu arbeiten. Dass der Arbeitgeber des Beschwerdeführers diesem den Schutz verweigerte, vermag angesichts dessen, dass sich solche ausländischen Firmen wohl häufig mit Sicherheitsproblemen konfrontiert sehen, ebenfalls nicht zu überzeugen. Vor dem Hintergrund des Gesagten kann die Frage der Schutzfähigkeit und Schutzwilligkeit der Behörden in Kabul offen gelassen werden.</w:t>
      </w:r>
    </w:p>
    <w:p>
      <w:r>
        <w:rPr>
          <w:b/>
        </w:rPr>
        <w:t>E. 5.3</w:t>
      </w:r>
    </w:p>
    <w:p>
      <w:r>
        <w:t>Auch die auf Beschwerdeebene neu geltend gemachte nun in der Replik sogar als Liebesbeziehung bezeichnete Bekanntschaft mit einer paschtunischen Afghanin vermag keine begründete Furcht vor Verfolgung zu erzeugen. Zur Vermeidung von Wiederholungen kann hier auf die zutreffenden Erwägungen des SEM verwiesen werden. Dass verschiedene Zeugen die Beziehung an sich bestätigen könnten, vermag an der bezweifelten Verfolgung nichts zu ändern, zumal auch hier nicht nachvollziehbar ist, weshalb der Beschwerdeführer dieses Vorbringen erst auf Beschwerdeebene nachschiebt.</w:t>
      </w:r>
    </w:p>
    <w:p>
      <w:r>
        <w:rPr>
          <w:b/>
        </w:rPr>
        <w:t>E. 5.4</w:t>
      </w:r>
    </w:p>
    <w:p>
      <w:r>
        <w:t>Soweit der Beschwerdeführer vorbrachte, er sei aufgrund seiner Zugehörigkeit zur Ethnie der Hazara schikaniert worden, ist weiter festzustellen, dass dies nicht die Intensität einer asylrelevanten Gefährdung erreicht. In Bezug auf die allgemeine Situation der Hazara argumentiert das SEM richtig, dass diese in Afghanistan keiner Kollektivverfolgung unterliegen. Zwar werden die Hazara in Afghanistan gemäss den UNHCR-Richtlinien zur Feststellung des internationalen Schutzbedarfs afghanischer Asylsuchender vom 19. April 2016 politisch, wirtschaftlich und gesellschaftlich marginalisiert und diskriminiert (vgl. S. 76; Australian Department of Foreign Affairs and Trade [DFAT], DFAT Thematic Report Hazaras in Afghanistan, 18. September 2017; Landinfo, Hazaras and Afghan insurgent groups, 3. Oktober 2016; Urteil des BVGer E-5136/2016 vom 11. Januar 2017 E. 6.3.2). Auch ist es in jüngerer Zeit zu in asylrechtlicher Hinsicht intensiven Übergriffen auf Angehörige der Ethnie der Hazara in Afghanistan gekommen, wenn auch zuweilen unklar bleibt inwiefern hinter den Übergriffen asylrelevante Verfolgungsmotive stehen (vgl. E-5136/2016 E. 6.3.2). Hervorzuheben sind hier insbesondere zwei Bombenanschläge vom 23. Juli 2016 auf eine Grossdemonstration schiitischer Hazara, bei denen mindestens 80 Personen getötet und 231 weitere verletzt wurden. Es handelt sich dabei um den tödlichsten Anschlag in Kabul seit dem Jahr 2001. Der IS bekannte sich zu dem Anschlag (vgl. Referenzurteil D-5800/2016 vom 13. Oktober 2017 E. 8.2.2). Die hohen Anforderungen, die von der Rechtsprechung für die Annahme einer Kollektivverfolgung gestellt werden (vgl. BVGE 2013/12 E. 6; 2013/11 E. 5.3.2), können aber dennoch im Falle der Hazara in Afghanistan nicht als erfüllt erachtet werden (vgl. Urteil des BVGer D-4885/2016 vom 25. August 2016 und für die Provinz Ghazni E-5136/2016 E. 6.3.2). Die auf Beschwerdeebene diesbezüglich eingereichten allgemeinen Berichte vermögen an dieser Einschätzung nichts zu ändern. Sodann hat die Vorinstanz richtigerweise festgestellt, dass die schlechte Sicherheitslage in Afghanistan mangels Gezieltheit ebenfalls nicht asylrelevant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Kabul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hat sich die Sicherheitslage weiter verschlechtert, die allgemeine Menschenrechtssituation in Kabul lässt den Wegweisungsvollzug zum heutigen Zeitpunkt jedoch nicht als unzulässig erscheinen, da jedenfalls dort nicht von einer derart desolaten Sicherheitslage ausgegangen werden muss, dass die hohen Anforderungen des "real risks" einer unmenschlichen Behandlung erfüllt wären.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SEM hielt in Bezug auf den Wegweisungsvollzug fest, dieser könne nach Kabul unter begünstigenden Umständen als zumutbar erachtet werden. Der Beschwerdeführer habe seit Beginn seines Studiums in Kabul gelebt und seit 2013 eine Wohnung mit seiner Schwester geteilt, sodass er bei einer Rückkehr eine gesicherte Wohnsituation vorfinde. Die restlichen Familienmitglieder hielten sich zwar in der Provinz Ghazni auf. Bei einer Person seines Profils - alleinstehend, gesund und arbeitsfähig - sei jedoch davon auszugehen, dass er auch ohne Familienstrukturen selbstständig für sich sorgen könne. Hierfür sprächen auch seine universitäre Ausbildung und mehrjährige Berufserfahrung. Auch seine ethnische Zugehörigkeit zu den Hazara spräche nicht gegen die Zumutbarkeit eines Wegweisungsvollzuges. Zwar könnten Angehörige dieser Gruppe benachteiligt werden. Dies sei in seinem Fall jedoch nicht ersichtlich, habe er doch die Schule besuchen und studieren können und habe eine Arbeit auf einem Spezialgebiet zu guten Lohnkonditionen gehabt. Der Beschwerdeführer hielt dem in seiner Beschwerde entgegen, seine Schwester habe aufgrund der Drohungen gegen ihn Kabul verlassen und lebe wieder bei der Familie. Somit habe er kein soziales Netzwerk und keine gesicherte Wohnsituation in Kabul. Erschwerend komme seine Zugehörigkeit zu den Hazara und den Schiiten hinzu. Das SEM hielt in seiner Vernehmlassung fest, die Behauptung wonach der Beschwerdeführer über kein Beziehungsnetz mehr verfüge, wirke situativ nachgeschoben. Zudem sei anzunehmen, dass er - wie bereits während des Studiums - in der Lage sei, im Falle des tatsächlichen Wegzugs seiner früheren Bekannten ein neues Beziehungsnetz aufzubauen.</w:t>
      </w:r>
    </w:p>
    <w:p>
      <w:r>
        <w:rPr>
          <w:b/>
        </w:rPr>
        <w:t>E. 7.4.2</w:t>
      </w:r>
    </w:p>
    <w:p>
      <w:r>
        <w:t>Das Bundesverwaltungsgericht hat mit Urteil D-5800/2016 vom 13. Oktober 2017 eine ausführliche Lageanalyse zur Situation in der afghanischen Hauptstadt Kabul vorgenommen (vgl. E. 6.3 ff. [als Referenzurteil publiziert]).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AuG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Kabul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Zusammenfassend ergibt sich, dass eine Wegweisung nach Kabul lediglich bei Vorliegen besonders günstiger Voraussetzungen - so insbesondere alleinstehende, gesunde Männer mit einem tragfähigen Beziehungsnetz, einer Möglichkeit zur Sicherung des Existenzminimums und einer gesicherten Wohnsituation - als zumutbar zu qualifizieren ist.</w:t>
      </w:r>
    </w:p>
    <w:p>
      <w:r>
        <w:rPr>
          <w:b/>
        </w:rPr>
        <w:t>E. 7.4.3</w:t>
      </w:r>
    </w:p>
    <w:p>
      <w:r>
        <w:t>Der Beschwerdeführer lebte von 2010 bis zu seiner Ausreise im Jahr 2015 in der Hauptstadt Kabul. Er ist jung und gesund und stammt angesichts seines Bildungsniveaus offenbar aus relativ guten wirtschaftlichen Verhältnissen. Im Falle seiner Rückkehr dürfte er auch auf ein tragfähiges soziales Beziehungsnetz abstellen können, welches ihm eine angemessene Unterkunft, Grundversorgung sowie Hilfe zur sozialen und wirtschaftlichen Reintegration bieten kann. Dass seine Schwester inzwischen nicht mehr in Kabul lebt, muss bezweifelt werden, zumal nicht nachvollziehbar ist, weshalb sich diese zu ihrem Schutz vor den Taliban in weit unsichere Gebiete als Kabul hätte begeben sollen. Im Weiteren verfügt er über eine universitäre Bildung und jahrelange Berufserfahrung als Ingenieur. Damit sind die Voraussetzungen gegeben, dass er sich in Kabul eine wirtschaftliche Existenz wird aufbauen können.</w:t>
      </w:r>
    </w:p>
    <w:p>
      <w:r>
        <w:rPr>
          <w:b/>
        </w:rPr>
        <w:t>E. 7.4.4</w:t>
      </w:r>
    </w:p>
    <w:p>
      <w:r>
        <w:t>Nach dem Gesagten erweist sich der Vollzug der Wegweisung des Beschwerdeführers nach Kabul unter Beachtung der strengen Prüfungs-voraussetzungen gemäss der oben genannten Rechtsprechung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jedoch das Gesuch um unentgeltliche Prozessführung mit Verfügung vom 12. August 2016 gutgeheissen wurde, werden dem Beschwerdeführer vorliegend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