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D-4561/2023 vom 25. Juli 2023</w:t>
      </w:r>
    </w:p>
    <w:p>
      <w:r>
        <w:t>Bundesverwaltungsgericht, 2023-07-25, DE</w:t>
      </w:r>
    </w:p>
    <w:p>
      <w:r>
        <w:rPr>
          <w:b/>
        </w:rPr>
        <w:t xml:space="preserve">Quelle: </w:t>
      </w:r>
      <w:r>
        <w:t>https://mcp.opencaselaw.ch/entscheid/bvger_D-4561_2023_d20230725</w:t>
      </w:r>
    </w:p>
    <w:p>
      <w:r>
        <w:t>FR: TAF D-4561/2023 du 25 juillet 2023</w:t>
      </w:r>
    </w:p>
    <w:p>
      <w:r>
        <w:t>IT: TAF D-4561/2023 del 25 luglio 2023</w:t>
      </w:r>
    </w:p>
    <w:p>
      <w:pPr>
        <w:pStyle w:val="Heading2"/>
      </w:pPr>
      <w:r>
        <w:t>Regeste</w:t>
      </w:r>
    </w:p>
    <w:p>
      <w:r>
        <w:t>Nichteintreten auf Asylgesuch und Wegweisung (Wiedererw&amp;auml;gung) | Nichteintreten auf Asylgesuch und Wegweisung (Wiedererwägung); Verfügung des SEM vom 25.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BVGer. Eine das Sachgebiet betreffende Ausnahme im Sinne von Art. 32 VGG liegt nicht vor. Wiedererwägungsentscheide können grundsätzlich wie die ur- sprüngliche Verfügung auf dem ordentlichen Rechtsmittelweg weitergezo- gen werden. Das Bundesverwaltungsgericht ist daher zuständig für die Be- urteilung der vorliegenden Beschwerde und entscheidet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Das Verfahren richtet sich nach dem VwVG, dem VGG und dem BGG, soweit das AsylG nichts anderes bestimmt (Art. 37 VGG und Art. 6 AsylG).</w:t>
      </w:r>
    </w:p>
    <w:p>
      <w:r>
        <w:rPr>
          <w:b/>
        </w:rPr>
        <w:t>E. 2</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 vantesten Form bezweckt das Wiedererwägungsgesuch die Änderung ei- ner ursprünglich fehlerfreien Verfügung an eine nachträglich eingetretene erhebliche Veränderung der Sachlage (sog. einfaches Wiederwägungsge- such; vgl. BVGE 2014/39 E. 4.5 m.w.H.). Nachdem das SEM auf das Wiedererwägungsgesuch des Beschwerdefüh- rers eingetreten ist, ist nachfolgend zu prüfen, ob es zu Recht an seiner ursprünglichen Verfügung festgehalten hat.</w:t>
      </w:r>
    </w:p>
    <w:p>
      <w:r>
        <w:rPr>
          <w:b/>
        </w:rPr>
        <w:t>E. 3.1</w:t>
      </w:r>
    </w:p>
    <w:p>
      <w:r>
        <w:t>Mit Beschwerde kann die Verletzung von Bundesrecht, einschliesslich Missbrauch und Überschreitung des Ermessens sowie die unrichtige oder</w:t>
      </w:r>
    </w:p>
    <w:p>
      <w:r>
        <w:t>D-4561/2023 Seite 5 unvollständige Feststellung des rechtserheblichen Sachverhalts gerügt werden (Art. 106 Abs. 1 AsylG).</w:t>
      </w:r>
    </w:p>
    <w:p>
      <w:r>
        <w:rPr>
          <w:b/>
        </w:rPr>
        <w:t>E. 3.2</w:t>
      </w:r>
    </w:p>
    <w:p>
      <w:r>
        <w:t>Über offensichtlich 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Asylsuchende können sich in Beschwerdeverfahren gegen Überstel- lungsentscheidungen auf die richtige Anwendung sämtlicher objektiver Zu- ständigkeitskriterien der Dublin-III-VO berufen, insbesondere auf Bestim- mungen, die einen Zuständigkeitsübergang infolge Fristablaufs vorsehen (vgl. BVGE 2017 VI/9 E. 5 [insb. E. 5.3.2] m.w.H.).</w:t>
      </w:r>
    </w:p>
    <w:p>
      <w:r>
        <w:rPr>
          <w:b/>
        </w:rPr>
        <w:t>E. 5.1</w:t>
      </w:r>
    </w:p>
    <w:p>
      <w:r>
        <w:t>Der Beschwerdeführer begründete sein Wiedererwägungsgesuch im Wesentlichen damit, dass die in seinem Fall geltende Überstellungsfrist abgelaufen und demzufolge die Schweiz anstelle von Italien für die Prüfung seines Asylgesuchs zuständig sei.</w:t>
      </w:r>
    </w:p>
    <w:p>
      <w:r>
        <w:rPr>
          <w:b/>
        </w:rPr>
        <w:t>E. 5.2</w:t>
      </w:r>
    </w:p>
    <w:p>
      <w:r>
        <w:t>Das SEM hielt in seinem Wiedererwägungsentscheid fest, der Be- schwerdeführer sei ab der Einreichung des Asylgesuches in der Schweiz bis zu seinem Austritt in kantonale Strukturen am 23. Januar 2023 einem Zentrum des Bundes zugewiesen gewesen. Über den Jahreswechsel 2022/2023 hätten für im BAZ B._______ untergebrachte Asylsuchende verlängerte Ausgangzeiten (von Freitag, 30. Dezember 2022 bis Montag, 2. Januar 2023) gegolten, wobei der Beschwerdeführer das BAZ B._______ jedoch bereits am 29. Dezember 2022 verlassen habe und erst am 4. Januar 2023 wieder dorthin zurückgekehrt sei. Für diese (längere) Abwesenheit sei ihm keine Bewilligung erteilt worden, zumal eine solche lediglich das SEM, nicht aber der Leistungserbringer Betreuung im BAZ B._______ hätte erteilen können. Demnach habe sich der Beschwerde-</w:t>
      </w:r>
    </w:p>
    <w:p>
      <w:r>
        <w:t>D-4561/2023 Seite 6 führer nach Eröffnung des Nichteintretensentscheids vom 28. Dezember 2022, mithin zu einem Zeitpunkt, in dem die mit dem Vollzug der Wegwei- sung beauftragte kantonale Behörde bereits Vorbereitungshandlungen im Hinblick auf den Vollzug hätte vornehmen können, in Missachtung der all- gemein geltenden Ausgangszeiten und ohne das SEM oder die zuständige kantonale Behörden über seinen temporären Aufenthaltsort zu informieren, ausserhalb der ihm zugewiesenen Unterkunft aufgehalten. Ohne Relevanz sei dabei, ob die zuständige Behörde durch mehr oder weniger umfangrei- che Ermittlungen den Aufenthaltsort des Beschwerdeführers hätte in Erfah- rung bringen können. Aufgrund dieser Abwesenheit und der damit einher- gehenden Mitwirkungspflichtverletzung sei der Beschwerdeführer als "flüchtig" im Sinne von Art. 29 Abs. 2 Dublin-III-VO erachtet und somit die Frist für seine Überstellung nach Italien auf 18 Monate verlängert worden.</w:t>
      </w:r>
    </w:p>
    <w:p>
      <w:r>
        <w:rPr>
          <w:b/>
        </w:rPr>
        <w:t>E. 5.3</w:t>
      </w:r>
    </w:p>
    <w:p>
      <w:r>
        <w:t>Dem wird in der Beschwerde vom 24. August 2023 (vgl. S. 5 ff.) entge- gengehalten, das Bundesverwaltungsgericht habe im Urteil F-485/2021 vom 26. März 2021 (insbesondere in E. 5.1.2, 5.1.3 und 5.2.2) festgestellt, gemäss Dublin-III-VO sei nur "flüchtig", wer die Überstellung durch Hand- lung oder Unterlassung verhindere. Im gleichen Sinn habe schon der EuGH am 19. März 2019 im Urteil C-163/17 entschieden, nämlich, dass eine Flucht nur dann vorliege, wenn sich ein Gesuchsteller absichtlich einer Massnahme der Behörden entziehe. Da für den Beschwerdeführer im Ver- fahren F-485/2021 vom 26. März 2021 noch keine Massnahmen geplant gewesen seien, habe dieser auch nicht als "flüchtig" bezeichnet werden können, weshalb eine Verlängerung der Frist ungültig gewesen und die Schweiz zuständig geworden sei. Im Weiteren wird ausgeführt, der Be- schwerdeführer habe die Leitung seiner Unterkunft über seinen Aufent- haltsort informiert und ihm auch die Telefonnummer seines Bruders be- kanntgegeben. Zudem sei der am 28. Dezember 2022 gefällte Entscheid zu jenem Zeitpunkt noch nicht rechtskräftig gewesen und der Beschwerde- führer sei von keiner Behörde darauf hingewiesen worden, dass eine Ab- wesenheit von auch nur einer Nacht eine Verlängerung der Überstellungs- frist zur Folge haben könnte.</w:t>
      </w:r>
    </w:p>
    <w:p>
      <w:r>
        <w:rPr>
          <w:b/>
        </w:rPr>
        <w:t>E. 5.4</w:t>
      </w:r>
    </w:p>
    <w:p>
      <w:r>
        <w:t>In seiner Vernehmlassung wiederholt das SEM im Wesentlichen die bereits in der angefochtenen Verfügungen enthaltenen Ausführungen be- treffend Mitwirkungspflichten von asylsuchenden Personen und hält daran fest, der Beschwerdeführer habe keinen Nachweis erbracht, dass er seine damalige Unterkunft beziehungsweise das SEM tatsächlich über seine Ab- wesenheit informiert habe und ihm die besagte Abwesenheit von Seiten des Leistungserbringers Betreuung in Überschreitung von dessen Kompe-</w:t>
      </w:r>
    </w:p>
    <w:p>
      <w:r>
        <w:t>D-4561/2023 Seite 7 tenzen bewilligt worden wäre. Zudem sei davon auszugehen, dass der Be- schwerdeführer durch sein Untertauchen unmittelbar nach Eröffnung des Nichteintretensentscheids vom 28. Dezember 2022 beabsichtigt habe, sich einer allfälligen Überstellung zu entziehen. Was schliesslich der von Italien kommunizierte Überstellungsstopp betreffe, so handle es sich hierbei le- diglich um eine temporäre Massnahme, welcher im Rahmen der Vollzugs- modalitäten Rechnung zu tragen sei.</w:t>
      </w:r>
    </w:p>
    <w:p>
      <w:r>
        <w:rPr>
          <w:b/>
        </w:rPr>
        <w:t>E. 6.1</w:t>
      </w:r>
    </w:p>
    <w:p>
      <w:r>
        <w:t>Wird eine Überstellung nicht innerhalb der Frist von sechs Monaten durchgeführt, ist der zuständige Mitgliedstaat nicht mehr zur Wiederauf- nahme der asylsuchenden Person verpflichtet und die Zuständigkeit geht auf den ersuchenden Mitgliedstaat über. Diese Frist kann höchstens auf achtzehn Monate verlängert werden, wenn die Person flüchtig ist (Art. 29 Abs. 2 Dublin-III-VO).</w:t>
      </w:r>
    </w:p>
    <w:p>
      <w:r>
        <w:rPr>
          <w:b/>
        </w:rPr>
        <w:t>E. 6.2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(vgl. BVGE 2010/27 E. 7.2.3; Urteile des BVGer E-5008/2021 vom 18. Januar 2022 E. 5.3; E-4376/2021 vom 13. Dezem- ber 2021 E. 5.3; E-3592/2021 vom 22. September 2021 E. 5.3; Urteil des EuGH vom 19. März 2019 C-163/17 Abubacarr Jawo Rn. 70; ULRICH KOEH- LER, Praxiskommentar zum Europäischen Asylzuständigkeitssystem, 2018, N. 34 zu Artikel 29; CHRISTIAN FILZWIESER/ANDREA SPRUNG, Dub- lin III-Verordnung, 2014, K12 zu Art. 29; ALBERTO ACHERMANN ET AL. [Hrsg.], Jahrbuch für Migrationsrecht 2022/2023, S. 273). Eine einmalige solche Handlung oder Untätigkeit genügt (vgl. Urteile des BVGer D-835/2023 vom 17. Februar 2023; E-833/2023 vom 16. Februar 2023; je m.w.H.).</w:t>
      </w:r>
    </w:p>
    <w:p>
      <w:r>
        <w:rPr>
          <w:b/>
        </w:rPr>
        <w:t>E. 7.1</w:t>
      </w:r>
    </w:p>
    <w:p>
      <w:r>
        <w:t>Gemäss Akten wurde dem Beschwerdeführer der Dublin-Entscheid vom 28. Dezember 2022 am 29. Dezember 2022 eröffnet (vgl. SEM-Akten 1206427-26/19 S. 19). Die 5-tägige Beschwerdefrist (gemäss Art. 108 Abs. 3 AsylG: Arbeitstage) lief damit – unter Berücksichtigung der massge- blichen Feiertage – am 6. Januar 2023 ab. Den Akten ist zu entnehmen, dass den dem BAZ B._______ zugewiesenen Personen über Silvester/</w:t>
      </w:r>
    </w:p>
    <w:p>
      <w:r>
        <w:t>D-4561/2023 Seite 8 Neujahr 2022/2023 eine Sonderausgangszeit bewilligt worden war. Sie wa- ren berechtigt, das BAZ am 30. Dezember 2022 zu verlassen und mussten am 2. Januar 2023 zurückkehren (vgl. SEM-Akten act. 1266983-6/2). Un- bestritten ist sodann, dass der Beschwerdeführer das BAZ bereits am 29. Dezember 2022 verliess und erst am 4. Januar 2023 – und damit nach Ablauf der Sonderausgangszeit – zurückkehrte.</w:t>
      </w:r>
    </w:p>
    <w:p>
      <w:r>
        <w:rPr>
          <w:b/>
        </w:rPr>
        <w:t>E. 7.2</w:t>
      </w:r>
    </w:p>
    <w:p>
      <w:r>
        <w:t>Die Frage, ob – wie behauptet – der Zentrumsleiter dem mehrtägigen Aufenthalt des Beschwerdeführers bei seinem Bruder zugestimmt hat oder nicht beziehungsweise ob die zuständige Behörde zumindest über die Ab- wesenheit und den konkreten Aufenthaltsort des Beschwerdeführers infor- miert worden war, kann im vorliegenden Verfahren offenbleiben.</w:t>
      </w:r>
    </w:p>
    <w:p>
      <w:r>
        <w:rPr>
          <w:b/>
        </w:rPr>
        <w:t>E. 7.3</w:t>
      </w:r>
    </w:p>
    <w:p>
      <w:r>
        <w:t>Wie vorstehend (vgl. E. 6.2, mit Hinweisen auf die Rechtsprechung des EuGH und des BVGer sowie auf entsprechende Literatur) dargelegt wurde, gilt nur als "flüchtig" im Sinne von Art. 29 Abs. 2 Dublin-III-VO, wer absicht- lich, durch eine Handlung oder Unterlassen, das Überstellungsverfahren behindert beziehungsweise sich absichtlich zwecks Vereitelung seiner Überstellung den zuständigen Behörden entzieht (vgl. dazu insbesondere Urteil des BVGer E-833/2023 S. 6). Im vorliegenden Fall hielt sich der Beschwerdeführer vom 29. Dezember 2022 bis zum 4. Januar 2023 ausserhalb des BAZ B._______ auf. Ent- scheidend ist, dass er – wie auch die Vorinstanz bestätigt – noch vor Ablauf der Beschwerdefrist am 6. Januar 2023 wieder dorthin zurückgekehrte. An- gesichts dieser Sachlage bestehen keinerlei Anhaltspunkte, dass der Be- schwerdeführer mit seiner vor Eintritt der Rechtskraft beziehungsweise der Vollstreckbarkeit der SEM-Verfügung wieder beendeten Abwesenheit die Absicht gehabt haben könnte, sich einer Überstellung durch die kantonalen Behörden zu entziehen. Er musste – wie sich auch aus dem vorinstanzli- chen Verfügungsdispositiv ergibt (vgl. Disp.-Ziff. 3 der Verfügung vom 28. Dezember 2022), bis zum Ablauf der Beschwerdefrist nicht mit behördli- chen Überstellungshandlungen rechnen. Im Übrigen ist darauf hinzuwei- sen, dass die (ursprüngliche) Überstellungsfrist erst am 28. Juni 2023 ab- lief (vgl. SEM-Akten 1206427-25), mithin die kurzzeitige Abwesenheit Ende 2022/Anfang 2023 nicht ursächlich für die nicht erfolgte Überstellung sein konnte.</w:t>
      </w:r>
    </w:p>
    <w:p>
      <w:r>
        <w:rPr>
          <w:b/>
        </w:rPr>
        <w:t>E. 7.4</w:t>
      </w:r>
    </w:p>
    <w:p>
      <w:r>
        <w:t>Nach dem Gesagten hat die Vorinstanz den Beschwerdeführer zu Un- recht als "flüchtig" im Sinne von Art. 29 Abs. 2 Dublin-III-VO bezeichnet und am 4. Januar 2023 (und damit noch vor Eintritt der Rechtskraft der</w:t>
      </w:r>
    </w:p>
    <w:p>
      <w:r>
        <w:t>D-4561/2023 Seite 9 Verfügung vom 28. Dezember 2022) die italienischen Behörden um Ver- längerung der Überstellungsfrist auf 18 Monate ersucht.</w:t>
      </w:r>
    </w:p>
    <w:p>
      <w:r>
        <w:t>Daraus folgt, dass nach Ablauf der sechsmonatigen Überstellungsfrist Ita- lien von seiner Verpflichtung, den Beschwerdeführer aufzunehmen bezie- hungsweise wiederaufzunehmen, befreit worden und die Zuständigkeit für die Behandlung des Asyl- und Wegweisungsverfahrens auf den ersuchen- den Staat, mithin die Schweiz, übergegangen ist. Mit Ablauf der besagten Frist ist auch das Dublin-Verfahren beendet worden.</w:t>
      </w:r>
    </w:p>
    <w:p>
      <w:r>
        <w:rPr>
          <w:b/>
        </w:rPr>
        <w:t>E. 8</w:t>
      </w:r>
    </w:p>
    <w:p>
      <w:r>
        <w:t>Aus diesen Erwägungen ergibt sich, dass die angefochtene Verfügung Bundesrecht verletzt (Art. 49 Bst. a VwVG). Sie ist in Gutheissung der Be- schwerde aufzuheben und die Sache ist mit der Weisung an die Vorinstanz zurückzuweisen, das Asyl- und Wegweisungsverfahren in der Schweiz durchzuführen.</w:t>
      </w:r>
    </w:p>
    <w:p>
      <w:r>
        <w:t>Auf weitere Ausführungen in der Beschwerdeschrift, etwa auf den Hinweis, Italien akzeptiere gemäss Mitteilung vom 5. Dezember 2022 mangels Ka- pazitäten vorläufig keine Überstellungen mehr, oder die vorinstanzliche An- merkung in der Vernehmlassung zu Art. 8 Abs. 3bis AsylG ist bei dieser Sachlage nicht weiter einzugehen.</w:t>
      </w:r>
    </w:p>
    <w:p>
      <w:r>
        <w:rPr>
          <w:b/>
        </w:rPr>
        <w:t>E. 9.1</w:t>
      </w:r>
    </w:p>
    <w:p>
      <w:r>
        <w:t>Bei diesem Ausgang des Verfahrens sind keine Verfahrenskosten auf- zuerlegen (Art. 63 Abs. 1 und 2 VwVG). Das Gesuch um Gewährung der unentgeltlichen Prozessführung ist damit gegenstandslos geworden.</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w:t>
      </w:r>
    </w:p>
    <w:p>
      <w:r>
        <w:t>Es wurde seitens der Rechtsvertretung keine Kostennote zu den Akten ge- geben, weshalb die notwendigen Parteikosten aufgrund der Akten zu be- stimmen sind (Art. 14 Abs. 2 in fine VGKE). Gestützt auf die in Betracht zu ziehenden Bemessungsfaktoren (Art. 9–13 VGKE) ist dem Beschwerde- führer zulasten der Vorinstanz eine Parteientschädigung von Fr. 500.– (inkl. Auslagen und Mehrwertsteuerzuschlag) zuzusprechen.</w:t>
      </w:r>
    </w:p>
    <w:p>
      <w:r>
        <w:t>D-4561/2023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