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D-4554/2018 vom 31. März 2021</w:t>
      </w:r>
    </w:p>
    <w:p>
      <w:r>
        <w:t>Bundesverwaltungsgericht, 2021-03-31, DE</w:t>
      </w:r>
    </w:p>
    <w:p>
      <w:r>
        <w:rPr>
          <w:b/>
        </w:rPr>
        <w:t xml:space="preserve">Quelle: </w:t>
      </w:r>
      <w:r>
        <w:t>https://mcp.opencaselaw.ch/entscheid/bvger_D-4554_2018</w:t>
      </w:r>
    </w:p>
    <w:p>
      <w:r>
        <w:t>FR: TAF D-4554/2018 du 31 mars 2021</w:t>
      </w:r>
    </w:p>
    <w:p>
      <w:r>
        <w:t>IT: TAF D-4554/2018 del 31 marzo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Nachdem die Vorinstanz den Beschwerdeführer gestützt auf Art. 3 AsylG als Flüchtling anerkannt und die vorläufige Aufnahme in der Schweiz angeordnet hat, ist nachfolgend einzig zu beurteilen, ob die Vorinstanz zu Recht zum Schluss gelangt ist, der Beschwerdeführer sei im Sinne von Art. 53 oder 54 AsylG asylunwürdig und sein Asylgesuch sei deshalb abzulehnen.</w:t>
      </w:r>
    </w:p>
    <w:p>
      <w:r>
        <w:rPr>
          <w:b/>
        </w:rPr>
        <w:t>E. 4.1</w:t>
      </w:r>
    </w:p>
    <w:p>
      <w:r>
        <w:t>Gemäss Art. 53 AsylG wird Flüchtlingen kein Asyl gewährt, wenn sie wegen verwerflicher Handlungen des Asyls unwürdig sind (Bst. a), sie die innere oder die äussere Sicherheit der Schweiz verletzt haben oder gefährden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ausserdem die Verhältnismässigkeit der Rechtsfolge eines Asylausschlusses zu prüfen. In Betracht zu ziehen sind dabei gemäss entsprechender Praxis unter anderem das Alter der betreffenden Person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BVGE 2011/10 E. 6, BVGE 2011/29 E. 9.2.4; bspw. auch Urteile des Bundesverwaltungsgerichts D-4291/2012 vom 26. Juli 2013 E. 5.5, D-4698/2013 vom 23. Juli 2014 E. 6.3, D-1071/2015 vom 19. April 2016 E. 5.5.1; vgl. ausserdem bereits Entscheidungen und Mitteilungen der Schweizerischen Asylrekurskommission [EMARK] 1996 Nr. 40, 2002 Nr. 9 E. 7d).</w:t>
      </w:r>
    </w:p>
    <w:p>
      <w:r>
        <w:rPr>
          <w:b/>
        </w:rPr>
        <w:t>E. 4.2</w:t>
      </w:r>
    </w:p>
    <w:p>
      <w:r>
        <w:t>Unter den Begriff der «verwerflichen Handlungen» gemäss Art. 53 Bst. a AsylG fallen grundsätzlich Delikte, die mit einer Freiheitsstrafe von mehr als drei Jahren bedroht sind und somit dem abstrakten Verbrechensbegriff von Art. 10 Abs. 2 StGB entsprechen (vgl. BVGE 2012/20 E. 4; Urteil des BVGer D-1762/2019 vom 20. Mai 2019 E. 7.1.1). Gemäss asylrechtlicher Rechtsprechung ist es irrelevant, ob die verwerfliche Handlung einen ausschliesslich gemeinrechtlichen Charakter hat oder als politisches Delikt aufzufassen ist (vgl. BVGE 2011/29 E. 9.2.2; EMARK 2002 Nr. 9 E. 7b).</w:t>
      </w:r>
    </w:p>
    <w:p>
      <w:r>
        <w:rPr>
          <w:b/>
        </w:rPr>
        <w:t>E. 4.3</w:t>
      </w:r>
    </w:p>
    <w:p>
      <w:r>
        <w:t>Gemäss Art. 53 Bst. b AsylG bezieht sich die «innere Sicherheit» auf die Förderung des friedlichen Zusammenlebens im nationalen, die «äussere» auf die Förderung des friedlichen Zusammenlebens im internationalen Rahmen. Massnahmen zur Wahrung der inneren und äusseren Sicherheit als Instrumente des Staats haben eine präventive Wirkung, weshalb keine strafbare Handlung vorliegen muss. Für die Annahme der Gefährdung der Sicherheit der Schweiz genügt es, wenn auf der Basis konkreter Indizien ernsthafte Gründe vorliegen, welche den Schluss auf eine solche Bedrohung rechtfertigen. Das Vorliegen eines oder mehrerer konkreter Kontakte, die eine hinreichende Nähe zu einer radikalen Organisation aufzeigen, welche terroristische oder gewaltextremistische Handlungen unterstützt oder sich daran beteiligt, begründet die Vermutung einer unrechtmässigen Tätigkeit, die geeignet ist, die Sicherheit der Schweiz zu gefährden. Diese Vermutung kann durch eine hinreichende, erkennbare und glaubhafte Distanzierung von der Ideologie, den Zielen und den Mitteln der betreffenden radikalen Organisation widerlegt werden (vgl. BVGE 2018 VI/5 E. 3.1-3.11). Das Vorliegen einer möglichen Gefährdung der inneren oder äusseren Sicherheit der Schweiz setzt eine vorgängige Absprache mit dem NDB voraus (im gleichen Sinne BVGE 2013/34, Ziff. 6.1). Wenn es die Wahrung der inneren oder äusseren Sicherheit erfordert, ist der NDB verpflichtet, dem SEM zur Beurteilung von Asylgesuchen Personendaten zu übermitteln.</w:t>
      </w:r>
    </w:p>
    <w:p>
      <w:r>
        <w:rPr>
          <w:b/>
        </w:rPr>
        <w:t>E. 5.1</w:t>
      </w:r>
    </w:p>
    <w:p>
      <w:r>
        <w:t>Zur Begründung des ablehnenden Asylentscheids führte die Vorinstanz aus, der Beschwerdeführer erfülle die Flüchtlingseigenschaft, er sei jedoch gestützt auf Art. 53 AsylG asylunwürdig. In einem ersten Teil legte sie dar, wie sie die im Amtsbericht des NDB aufgeführten Quellen auf Zuverlässigkeit der Quelle und Glaubwürdigkeit der Information geprüft habe. Die Einschätzung sei dem Beschwerdeführer im Rahmen des rechtlichen Gehörs zugestellt worden und er habe dazu Stellung genommen. Durch die Einsichtnahme in die vertraulichen Akten des NDB habe sich die Vorinstanz selbst ein Bild von der Glaubwürdigkeit der Quellen des NDB machen können. Die Fussnoten des Amtsberichts des NDB würden zu über einem Drittel auf als vertraulich klassifizierte Quellen, die als vertrauenswürdig oder eher vertrauenswürdig zu erachten seien, beruhen. Diese würden sich auf den Führungsstab der Baloch Republican Army (BRA) sowie die Organisation selbst beziehen. Die Präzisierungen des NDB zu den Aussagen des Beschwerdeführers würden auf die Wichtigkeit des Beschwerdeführers im Umfeld des Stammesoberbefehlshabers und demnach bei der BRA schliessen. Die öffentlichen Quellen seien hingegen nicht geeignet, zuverlässige Belege für seine Rolle bei der BRA zu liefern. Dennoch würden die öffentlichen Quellen, insbesondere die zahlreichen eigenen Meldungen der BRA und ihr nahestehenden Plattformen, einen Eindruck der Handlungen der BRA liefern. In einer Gesamtwürdigung aller Quellen und der Informationen des NDB erachte die Vorinstanz die Verbindung des Beschwerdeführers zur BRA und seine Rolle als Kadermitglied als überwiegend wahrscheinlich. In seiner Stellungnahme vom 8. Mai 2018 habe der Beschwerdeführer jegliche Beteiligung seinerseits und der BRP an militanten Aktivitäten in Belutschistan und die Verbindung zur BRA bestritten. Die Erkenntnisse des NDB betreffend die Verbindung der BRP zur BRA und die Handlungen letzterer fänden sich ebenfalls in anderen öffentlichen Quellen. Bei der Prüfung allfälliger Asylausschlussgründe sei auch das Verhalten der belutschischen Gruppierungen, die sich für mehr Autonomie bis zur vollständigen Abspaltung der Provinz mit bewaffneten Mitteln einsetzen würden, einzubeziehen. Die Provinz Belutschistan und ihre Bewohner seien einem hohen Mass an Gewalt und Benachteiligung ausgesetzt. Dabei würden militante belutschische Gruppierungen auf pakistanische Sicherheitskräfte mit ihren jeweiligen Partikularinteressen treffen. Dies führe auf beiden Seiten zu massiven Verletzungen von Menschenrechten. Gemäss Amtsbericht des NDB habe die Präsenz des Stammesoberhauptes der BRA, seines BRA-Führungsstabes und des Gesuchstellers in der Schweiz sowie ihre von der Schweiz ausgehenden Aktivitäten die innere und äussere Sicherheit der Eidgenossenschaft bereits konkret gefährdet und gefährde diese auch weiterhin. Im Nachgang zur Plakate-Kampagne «Free Balochistan» in Genf seien in Pakistan nicht nur Schweizer Flaggen angezündet, sondern auch die Ausweisung des Schweizer Botschafters in Islamabad gefordert worden. Aufgrund der Anwesenheit der belutschischen Gruppe rund um H._______ dürften sich auch die nachrichtendienstlichen Tätigkeiten durch pakistanische Dienste in der Schweiz verstärkt haben. Im November 2017 habe das Bundesamt für Polizei (fedpol) gegen I._______, (...) von H._______, ein zehnjähriges Einreiseverbot in die Schweiz verfügt, da dieser eine Gefahr für die internationalen Beziehungen darstelle. Die individuelle Verantwortlichkeit des Beschwerdeführers sei ebenfalls erfüllt, da eine individuelle Einschätzung des NDB zu seiner Person vorliege. Es gebe keinen Grund, die Einschätzungen des NDB und des fedpol anzuzweifeln. In der Stellungnahme vom 8. Mai 2018 habe der Beschwerdeführer keine Anhaltspunkte geboten, die gegen eine Verbindung der BRP zur BRA sprächen. Ein legales politisches Engagement für die BRP schliesse sodann Aktivitäten für die BRA nicht aus. Zwar verneine der Beschwerdeführer seine Mitgliedschaft bei der BRA, weshalb sich ein Nachweis als schwierig erweise. Indessen sei seiner Biografie zu entnehmen, dass er und seine Familie sich bereits in Pakistan im Umfeld belutschischer Führer aufgehalten hätten, und er dürfte deshalb bereits damals mit deren Ideologie konfrontiert gewesen sein. Im Weiteren gehe aus den Aussagen des Beschwerdeführers hervor, dass es sich sowohl bei seinem (...) als auch bei seinem (...) um politisch einflussreiche Personen der JWP gehandelt habe. Sodann habe sich der Beschwerdeführer in der Schweiz regelmässig mit H._______ in politischen Belangen ausgetauscht. Insgesamt sei somit davon auszugehen, dass der Beschwerdeführer weitaus stärker involviert sei, als er zugebe und es sei unglaubhaft, dass er keine Kenntnisse von den Aktivitäten der BRA gehabt habe. Nach dem Gesagten werde die Verbindung des Beschwerdeführers zur BRA und seine dortige Führungsfunktion daher als überwiegend belegt erachtet. Damit würden ernsthafte Gründe für die Annahme vorliegen, dass er die innere und äussere Sicherheit der Schweiz gefährde. Den Akten seien keine Hinweise für eine verminderte Zurechnungs- und Schuldfähigkeit zu entnehmen, weshalb auch keine Schuldminderung abgeleitet werden könne. Aufgrund der nationalen respektive internationalen Dimension sei auch auf die Haltung der Schweizer Behörden gegenüber Terrorismus hinzuweisen (kein Export und keine Unterstützung von Terrorismus vom Schweizer Territorium aus). Aufgrund der Tragweite des Tatbestands der Gefährdung der inneren und äusseren Sicherheit der Schweiz würden die öffentlichen Interessen höher wiegen als das private Interesse des Beschwerdeführers. Die Anwendung von Art. 53 AsylG erweise sich als verhältnismässig. Der Vollständigkeit halber sei anzumerken, dass auch Art. 54 AsylG erfüllt sein dürfte.</w:t>
      </w:r>
    </w:p>
    <w:p>
      <w:r>
        <w:rPr>
          <w:b/>
        </w:rPr>
        <w:t>E. 5.2</w:t>
      </w:r>
    </w:p>
    <w:p>
      <w:r>
        <w:t>Der Beschwerdeführer macht in seiner Beschwerde geltend, die Vorinstanz sei fälschlicherweise davon ausgegangen, die BRP und die BRA würden unter der gleichen operativen Leitung stehen und die BRP stelle lediglich den politischen Arm der BRA dar. Gemäss Amtsbericht des NDB sei die BRP eine «weitgehend fiktive Frontorganisation der BRA», die in der pakistanischen Provinz Belutschistan «politisch belanglos» sei. Als politische Organisation sei die BRP «so gut wie inexistent und Mitgliedschaften in dieser Hinsicht deshalb bedeutungslos». Diese Verbindung zwischen der BRP und der BRA sei die Grundlage der Vorinstanz für die Verweigerung des Asyls gewesen. Lasse sich diese Verbindung jedoch nicht belegen, fehle es am entscheidenden Fundament für die Verweigerung. Im NDB-Bericht gebe es keinerlei Begründung und auch keine einzige Fussnote, die näher substanziieren oder belegen würde, dass es sich bei der BRP um eine bloss fiktive Frontorganisation der BRA handle. Im Bericht werde einfach vorausgesetzt, dass es sich beim Stammesführer und Parteivorsitzenden H._______ um den Führer der BRA handle, ohne dies zu begründen oder mit einer Referenz zu untermauern. Die Relevanz der BRP in Pakistan sei bereits mit der Stellungnahme vom 8. Mai 2018 dargelegt worden und werde durch die nun eingereichten Zeitungsberichte weiter untermauert. Der NDB habe die BRP apodiktisch und kategorisch als politisch belanglose Fiktion und als inexistente politische Organisation bezeichnet, was darauf hindeute, dass der NDB in wenig reflektierter Weise die Sichtweise des pakistanischen Staatsapparates übernommen habe. Die von der Vorinstanz angeführten öffentlichen Quellen würden eine Verbindung zwischen der BRP und der BRA nicht belegen. Darin werde lediglich vermutet, dass H._______ Vorsitzender der BRA sei. Anders als in den Quellen aufgeführt, halte sich H._______ erst seit 2010 in der Schweiz auf und nicht bereits seit 2006. Die BRP setze sich nicht für ein Gross-Belutschistan ein, sondern lediglich für eine Unabhängigkeit der pakistanischen Provinz Belutschistan. H._______ verweigere sodann nicht jeden Dialog und er führe die BRA auch nicht an. Dies sei eine falsche Anschuldigung der pakistanischen Behörden. Pakistan habe einen Antrag auf Ausstellung eines internationalen Haftbefehls gegen den BRP-Vorsitzenden gestellt, welcher von INTERPOL jedoch als politisch motiviert abgelehnt worden sei. In Grossbritannien, Deutschland, Frankreich und Schweden seien BRP-Aktivisten als politische Flüchtlinge anerkannt worden und hätten Asyl erhalten. Dies sei für die Schweiz formell zwar nicht bindend, stelle aber die Einschätzung des NDB und der Vorinstanz in Frage, wonach die BRP mit der BRA gleichzusetzen sei. Auf Twitter habe ein pakistanischer Vertreter der Regierung auf eine von der BRP mitorganisierte Plakat-Aktion in Genf aufmerksam gemacht und die angesprochene Schweizer Regierungsstelle habe darauf geantwortet. Auch wenn diese dem EDA unterstellt sei, erscheine es plausibel und naheliegend, dass dieser Kontakt die Einschätzung des NDB, der dem VBS unterstellt sei, beeinflusst habe und der NDB die pakistanische Sichtweise zur BRP übernommen habe. Der Beschwerdeführer habe gegenüber der Vorinstanz ausführlich seine politischen Aktivitäten für die BRP dargelegt und sich dabei von jeglicher Form von Gewaltanwendung distanziert. Es würden keine substanziell ausreichend verdichteten Verdachtsmomente vorliegen, dass die BRP faktisch mit der BRA gleichzusetzen sei. Damit bestehe kein ausreichender Grund, ihm aufgrund einer Gefährdung der inneren und äusseren Sicherheit gestützt auf Art. 53 AsylG das Asyl zu verweigern. Die BRP werde von der allgemeinen Schweizer Öffentlichkeit denn auch kaum wahrgenommen. Sie sei in der Schweiz vor allem beim UNO-Menschenrechtsrat in Genf aktiv und führe vor der UNO oder in der Genfer Innenstadt anlässlich von Sitzungen des UNO-Menschenrechtsrats auch immer wieder Demonstrationen durch. Im Jahr 2017 sei zudem eine Plakat-Aktion durchgeführt worden. Es gehe darum, auf die Menschenrechtsverletzungen durch die pakistanischen Sicherheitsbehörden in der Provinz Belutschistan hinzuweisen und das Anliegen eines unabhängigen Belutschistan zu proklamieren. Vollständigkeitshalber sei darauf hinzuweisen, dass der Beschwerdeführer nicht erst durch sein politisches Engagement in der Schweiz zum Flüchtling geworden sei. Nach dem Überfall der pakistanischen Sicherheitskräfte auf ihn und seine Familie und weil er bereits als Jugendlicher Mitglied der BRP geworden sei, müsste er befürchten, in Pakistan der Gefahr einer staatlichen Verfolgung ausgesetzt zu sein. Damit bestehe auch kein Asylverweigerungsgrund gemäss Art. 54 AsylG.</w:t>
      </w:r>
    </w:p>
    <w:p>
      <w:r>
        <w:rPr>
          <w:b/>
        </w:rPr>
        <w:t>E. 6.1</w:t>
      </w:r>
    </w:p>
    <w:p>
      <w:r>
        <w:t>Die Islamische Republik Pakistan besteht aus den vier Provinzen Belutschistan, Khyber Pakhtunkhwa, Punjab und Sindh, dem Sonderterritorium der Stammesgebiete unter Bundesverwaltung (Federally Administred Tribal Areas; FATA) und dem Haupstadtterritorium Islamabad. Daneben bestehen mit Aasad Kaschmir ein teilautonomes Gebiet sowie mit Gilgit-Baltistan ein Sonderterritorium in der zwischen der Volksrepublik China, Indien und Pakistan umstrittenen Region Kaschmir (vgl. EASO, Country of Origin Information Report, Pakistan, Country Overview, August 2015, E. 1.1.3). Belutschistan ist die flächenmässig grösste und am dünnsten besiedelte Provinz Pakistans. Sie grenzt an den Iran und Afghanistan an. Die Provinzhauptstadt ist Quetta. Trotz ihres immensen Reichtums an Bodenschätzen gehört sie nach wie vor zu den ärmsten Regionen Pakistans. Seit der Staatsgründung Pakistans im Jahr 1947 hat Belutschistan mehrere Phasen von Konflikten von belutschischen Nationalisten mit der Zentralregierung durchlebt (vgl. &lt; http://hrcp-web.org/hrcpweb/wp-content/uploads/2019/10/Balochistan_Neglected-Still_HRCP-fact-finding-report-2019-WEBSITE.pdf &gt;, S. 2, abgerufen am 25.01.2021).</w:t>
      </w:r>
    </w:p>
    <w:p>
      <w:r>
        <w:rPr>
          <w:b/>
        </w:rPr>
        <w:t>E. 6.2</w:t>
      </w:r>
    </w:p>
    <w:p>
      <w:r>
        <w:t>D._______, verstorbener Stammesführer der C._______ und belutschischer Nationalist, stand mit der Zentralregierung in Konflikt wegen seines Anspruchs auf Mitbestimmung betreffend die in Belutschistan vorkommenden Erdgasfelder. In den 1960er Jahren wurde er deshalb verhaftet. In den 1970er Jahren arrangierte er sich mit der Zentralregierung und wurde (...) von Belutschistan. Unter dem Militärdiktator (...) flammte der Konflikt jedoch wieder auf und D._______ wurde im Jahr 2006 während einer Militäroperation, anlässlich welcher 84'000 Personen aus J._______ vertrieben wurden, getötet (vgl. Siddiqi, Farhan Hanif, Politic of Ethnicity in Pakistan - The Baloch, Sindhi and Mohajir ethnic movements, 2012, S. 64 und S. 115; Haris Gazdar, Sobia Ahmad Kaker, Irfan Khan / Crisis States Working Paper [London School of Economics], Buffer Zone, Colonial Enclave or Urban Hub? Quetta: Between Four Regions and Two Wars, 02.2010, S. 4). D._______ war zu Lebzeiten auch Anführer der politischen Partei «Jamhoori Watan Party» (JWP). Nach seinem Tod entbrannte zwischen seinen Nachfolgern ein Machtkampf, welcher zu einer Spaltung der JWP führte. Entstanden sind die JWP-T (Fraktion um K._______, (...) von D._______), die JWP-A (Fraktion um L._______, (...) von D._______) und die Baloch Republican Party BRP (Partei um H._______, (...) von D._______; vgl DAWN, Analysis: JWP future in question, 30.04.2015).</w:t>
      </w:r>
    </w:p>
    <w:p>
      <w:r>
        <w:rPr>
          <w:b/>
        </w:rPr>
        <w:t>E. 6.3</w:t>
      </w:r>
    </w:p>
    <w:p>
      <w:r>
        <w:t>H._______ gründete die BRP im Asyl in Afghanistan (vgl. Office Français de Protection des Réfugiés et Apatrides [OFPRA], Le Parti Répulicain Baloutche et la traque de ses militants, 12.06.2015). Pakistan qualifiziert H._______ auch als Anführer der Baloch Republican Army (BRA, eine von mehreren Rebellengruppen) und deshalb als Terroristen, weswegen von Afghanistan seine Auslieferung verlangt wurde (vgl. The New York Times, Pakistan's Bitter, Little-Known Ethnic Rebellion, 23.08.2011). H._______ selbst dementiert, Verbindungen zur BRA zu haben. Zwar hätten BRA und BRP dieselben Ziele - ein unabhängiges Belutschistan - würden aber andere Strategien verfolgen (vgl. Tagesanzeiger, [...]). Im Oktober 2010 gelangte H._______ nach einem versuchten Attentat in Kabul in die Schweiz und ersuchte um Asyl. Sein Asylgesuch wurde im November 2017 abgewiesen (vgl. [...]). Am 27. Mai 2015 erliess der Bundesrat gegen H._______ ein Tätigkeitsverbot (vgl. Tagesanzeiger, [...]). Geführt wird die BRP nach wie vor von H._______. Aus Medienberichten und Beiträgen in Sozialen Medien lässt sich auf eine Unterteilung der BRP in verschiedene Zonen, welche in europäischen Ländern vertreten sind, schliessen. In der Schweiz für die BRP zuständig ist M._______ (vgl. Baloch Warna, BRP organised a protest demonstration to end its week-long awareness campaign, 27.01.2019).</w:t>
      </w:r>
    </w:p>
    <w:p>
      <w:r>
        <w:rPr>
          <w:b/>
        </w:rPr>
        <w:t>E. 6.4</w:t>
      </w:r>
    </w:p>
    <w:p>
      <w:r>
        <w:t>Die Baloch Republican Army bezeichnet sich auf ihrer eigenen Webseite als bewaffnete sezessionistische Organisation, welche im Jahr 2006 gegründet worden sei. Sie macht keine Angaben darüber, wer Anführer der Gruppe ist (&lt; htttp://balochrepublicanarmy.com/baloch-republican-army/ &gt;, abgerufen am 25.01.2021). Gemäss dem pakistanischen Innenministerium ist die BRA seit dem 8. September 2010 in Pakistan verboten (vgl. National Crisis Management Cell, List of Terrorist Organizations). Die BRA verübt seit 2006 in Belutschistan regelmässig Anschläge auf Infrastruktur, Wahleinrichtungen, Sicherheitsapparat sowie Bevölkerung und bekennt sich auch dazu. Die Bekennungsmeldungen der BRA decken sich dabei mit den Mitteilungen der pakistanischen Presse.</w:t>
      </w:r>
    </w:p>
    <w:p>
      <w:r>
        <w:rPr>
          <w:b/>
        </w:rPr>
        <w:t>E. 7.1</w:t>
      </w:r>
    </w:p>
    <w:p>
      <w:r>
        <w:t>Vom Beschwerdeführer wird nicht bestritten, dass es sich bei der BRA um eine terroristische Organisation handelt, bei welcher individuelle Zugehörigkeit zur Asylunwürdigkeit führen würde. Er macht jedoch geltend, er sei lediglich Mitglied der BRP, die nicht im Zusammenhang mit der BRA stehe. Nachfolgend ist deshalb zu prüfen, ob eine Verbindung zwischen der BRP und der BRA vorliegt oder nicht.</w:t>
      </w:r>
    </w:p>
    <w:p>
      <w:r>
        <w:rPr>
          <w:b/>
        </w:rPr>
        <w:t>E. 7.2</w:t>
      </w:r>
    </w:p>
    <w:p>
      <w:r>
        <w:t>Verlässliche und neutrale Informationen zum Belutschistan-Konflikt zu erhalten, ist eine quellentechnische Herausforderung. Dies ist einerseits der beinahe totalen Abschottung der Provinz Belutschistan für internationale und nationale Medien sowie der starken Selbstzensur, andererseits aber auch dem Umstand geschuldet, dass die pakistanische Regierung und das pakistanische Militär die Berichterstattung zum belutschischen Konflikt zu beeinflussen und das Narrativ zur Lage zu kontrollieren versuchen. Auch wenn die pakistanische Regierung durch Social-Media-Kampagnen ein positives Bild der Region vermittelt, bleibt der Konflikt in Belutschistan ungelöst und die Berichterstattung dazu stark eingeschränkt.</w:t>
      </w:r>
    </w:p>
    <w:p>
      <w:r>
        <w:rPr>
          <w:b/>
        </w:rPr>
        <w:t>E. 7.3</w:t>
      </w:r>
    </w:p>
    <w:p>
      <w:r>
        <w:t>Das SEM hat die im Amtsbericht genannten Quellen eingesehen und bewertet. Nach der Akteneinsicht der Gerichtsbesetzung ist an der Bewertung der Quellen vom SEM festzuhalten. Für die nachfolgende Beurteilung werden jedoch nur Quellen herangezogen, die das SEM als zuverlässig und glaubhaft (A2) qualifiziert hat (keine Quelle wurde als zuverlässig und unzweifelhaft zutreffend [A1] befunden).</w:t>
      </w:r>
    </w:p>
    <w:p>
      <w:r>
        <w:rPr>
          <w:b/>
        </w:rPr>
        <w:t>E. 7.4</w:t>
      </w:r>
    </w:p>
    <w:p>
      <w:r>
        <w:t>Der Beschwerdeführer moniert, im Amtsbericht des NDB werde festgehalten, bei der BRP handle es sich um eine weitgehend fiktive Frontorganisation der BRA, die in der pakistanischen Provinz Belutschistan politisch belanglos sei. Diese Aussage werde jedoch nicht mit Quellen belegt. Bei der vom Beschwerdeführer erwähnten Passage handelt es sich um das vorweggenommene Resultat der darauffolgenden Ausführungen im Amtsbericht, weshalb diese Passage nicht mit einer Quellenangabe versehen ist. Der NDB führt im Amtsbericht aus, wie er zu diesem Ergebnis kommt. Das Swiss Chapter der BRP bestehe gemäss Aussagen des Beschwerdeführers und anderen Mitgliedern nur aus fünf bis sechs Personen, inklusive Präsident und Vizepräsident. Damit liegt gemäss dem NDB keine funktionelle und realitätstaugliche politische Organisation vor. Der Parteikader wechsle je nach Stand der jeweiligen Asylverfahren der Mitglieder der BRP. Weiter seien die Mitglieder der BRP familiär verbandelt. Der NDB stützt diese Aussagen insbesondere auf zuverlässiges nachrichtendienstliches Aufkommen. Die Gerichtsbesetzung konnte sich anlässlich der Akteneinsicht ein eigenes Bild zu den im Amtsbericht genannten Quellen machen. Die von der Vorinstanz vorgenommene Würdigung der einzelnen Quellen trifft zu und der Amtsbericht ist insgesamt ausgewogen.</w:t>
      </w:r>
    </w:p>
    <w:p>
      <w:r>
        <w:rPr>
          <w:b/>
        </w:rPr>
        <w:t>E. 7.5</w:t>
      </w:r>
    </w:p>
    <w:p>
      <w:r>
        <w:t>Weiter zweifelt der Beschwerdeführer die öffentlichen Quellen an, die die Vorinstanz aufführt, um eine Verbindung zwischen der BRP und der BRA zu belegen. Zutreffend ist, dass die Autoren Yunas Samad und Frederic Grare nur Vermutungen wiedergeben, wenn sie ausführen, beim Vorsitzenden der BRP handle es sich auch um den Anführer der BRA. Zu Christophe Jaffrelot führt der Beschwerdeführer aus, jener habe wahrscheinlich die Namen BRA mit BRP verwechselt. Damit äussert er jedoch selbst lediglich eine Vermutung, ohne sie zu belegen. Gemäss dem Beschwerdeführer gehe Khaled Ahmed sodann fälschlicherweise davon aus, H._______ verweigere jeden Dialog und setze sich für ein unabhängiges Grossbelutschistan ein; entgegen dieser Ansicht gehe es ihm (H._______) aber lediglich um die Unabhängigkeit der pakistanischen Provinz Belutschistan. Dabei übersieht der Beschwerdeführer, dass H._______ in früheren Interviews selbst erklärt hat, er führe keinen Dialog mit der pakistanischen Regierung. Mittlerweile mag er seine Meinung diesbezüglich geändert haben. Dass INTERPOL die Ausstellung eines internationalen Haftbefehls verweigert hat, belegt lediglich, dass H._______ in Pakistan verfolgt wird. Die Anerkennung als Flüchtlinge und die Gewährung von Asyl von anderen Mitgliedern der BRP in anderen Ländern ist für die Schweiz unbeachtlich. Seine Vermutung, der NDB sei vom EDA beeinflusst, ist unbelegt. Festzuhalten ist, dass nicht nur der NDB und das SEM, sondern auch das EDA und fedpol zum Schluss kommen, dass die BRP und die BRA eine Verbindung aufweisen. Der Zusammenhang zwischen der BRP und der BRA lässt sich zufolge der dünnen und schwierigen Quellenlage nicht zweifellos beweisen. In einer Gesamtwürdigung der vorliegenden Indizien ist jedoch davon auszugehen, dass ein solcher besteht und dass H._______ sowohl Vorsitzender der BRP als auch Anführer der BRA ist.</w:t>
      </w:r>
    </w:p>
    <w:p>
      <w:r>
        <w:rPr>
          <w:b/>
        </w:rPr>
        <w:t>E. 8.1</w:t>
      </w:r>
    </w:p>
    <w:p>
      <w:r>
        <w:t>Ausgehend von der Verbindung der BRP zur BRA ist nachfolgend zu prüfen, welche Rolle der Beschwerdeführer dabei innehat und ob er zufolge dieser Verbindung asylunwürdig ist.</w:t>
      </w:r>
    </w:p>
    <w:p>
      <w:r>
        <w:rPr>
          <w:b/>
        </w:rPr>
        <w:t>E. 8.2</w:t>
      </w:r>
    </w:p>
    <w:p>
      <w:r>
        <w:t>Der Beschwerdeführer wurde weder in der Schweiz noch, soweit aktenkundig, in Pakistan wegen einer Handlung verurteilt, die nach Schweizer Recht als Verbrechen zu qualifizieren wäre. Auch sind keine hängigen Strafverfahren bekannt. Es liegen damit keine verwerflichen Handlungen im Sinne von Art. 53 Bst. a AsylG vor.</w:t>
      </w:r>
    </w:p>
    <w:p>
      <w:r>
        <w:rPr>
          <w:b/>
        </w:rPr>
        <w:t>E. 8.3</w:t>
      </w:r>
    </w:p>
    <w:p>
      <w:r>
        <w:t>Der Beschwerdeführer hat sich eigenen Angaben zufolge bereits in Pakistan und später in Afghanistan im Umfeld des vormaligen belutschischen Stammesführers D._______ bewegt. Neben seiner eigenen politischen Tätigkeit für die JWP, sei insbesondere sein (...) einer der politischen und ethnischen Repräsentanten von D._______ und mithin der JWP gewesen. Der Beschwerdeführer trat 2008 der BRP bei und wurde kurz nach seiner Einreise in die Schweiz im Jahr 2014 zum sog. (...) der BRP ernannt. In dieser Funktion sei es im Wesentlichen seine Aufgabe gewesen, gegenüber dem UNO-Menschenrechtsrat über die Menschenrechtslage in der pakistanischen Provinz Belutschistan zu berichten. Im Weiteren habe er auch verschiedene Demonstrationen und Protestaktionen für die BRP in der Schweiz organisiert und diplomatische Kontakte gepflegt. Im Rahmen seines politischen Engagements in der Schweiz habe er auch Kontakt zu H._______ unterhalten. Es ist nach dem Gesagten somit davon auszugehen, dass der Beschwerdeführer nicht nur ein einfaches Parteimitglied der BRP ist, sondern sich in einflussreicher Stellung für diese Partei politisch engagiert. Aufgrund seiner Kontakte zu H._______, der sowohl Anführer der BRP als auch der BRA ist, und seiner einflussreichen Funktion in der BRP ist davon auszugehen, dass der Beschwerdeführer über die Entscheidungen von H._______ und damit über die Aktionen der BRA informiert ist. Daraus lässt sich auf eine hinreichende Nähe des Beschwerdeführers zu einer radikalen Organisation schliessen, welche terroristische und gewaltextremistische Handlungen vornimmt. Dies begründet die Vermutung einer unrechtmässigen Tätigkeit, die geeignet ist, die Sicherheit der Schweiz zu gefährden. In seiner Stellungnahme vom 8. Mai 2018 bestreitet der Beschwerdeführer zwar, jemals in irgendeiner Weise an militanten oder terroristischen Aktivitäten in Belutschistan beteiligt gewesen zu sein. Er trete als Mitglied der BRP für ein unabhängiges Belutschistan ein und befürworte diesen Kampf ausschliesslich mit politischen Mitteln (vgl. act. A40). Von H._______ selbst und somit vom Anführer der BRA grenzt er sich jedoch in keiner Weise ab. Der Beschwerdeführer hat sich damit insgesamt nicht hinreichend erkennbar und glaubhaft von der BRA und deren Ideologie, Zielen und Mitteln distanziert, weshalb die relevante Vermutung nicht widerlegt ist. Damit ist der Beschwerdeführer asylunwürdig im Sinne von Art. 53 Bst. b AsylG. Die Vorinstanz hat das Asylgesuch somit zu Recht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 Ausführungen zum Wegweisungsvollzug erübrigen sich angesichts der angeordneten vorläufigen Aufnahme.</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