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D-4553/2017 vom 13. September 2017</w:t>
      </w:r>
    </w:p>
    <w:p>
      <w:r>
        <w:t>Bundesverwaltungsgericht, 2017-09-13, DE</w:t>
      </w:r>
    </w:p>
    <w:p>
      <w:r>
        <w:rPr>
          <w:b/>
        </w:rPr>
        <w:t xml:space="preserve">Quelle: </w:t>
      </w:r>
      <w:r>
        <w:t>https://mcp.opencaselaw.ch/entscheid/bvger_D-4553_2017</w:t>
      </w:r>
    </w:p>
    <w:p>
      <w:r>
        <w:t>FR: TAF D-4553/2017 du 13 septembre 2017</w:t>
      </w:r>
    </w:p>
    <w:p>
      <w:r>
        <w:t>IT: TAF D-4553/2017 del 13 settembre 2017</w:t>
      </w:r>
    </w:p>
    <w:p>
      <w:pPr>
        <w:pStyle w:val="Heading2"/>
      </w:pPr>
      <w:r>
        <w:t>Regeste</w:t>
      </w:r>
    </w:p>
    <w:p>
      <w:r>
        <w:t>Asylverfahren (Übriges)</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Über Revisionsgesuche, die nicht in die Zuständigkeit des Einzelrichters oder der Einzelrichterin gemäss Art. 23 Abs. 1 VGG fallen, wird in der Regel in der Besetzung von drei Richtern oder Richterinnen entschieden.</w:t>
      </w:r>
    </w:p>
    <w:p>
      <w:r>
        <w:rPr>
          <w:b/>
        </w:rPr>
        <w:t>E. 1.4</w:t>
      </w:r>
    </w:p>
    <w:p>
      <w:r>
        <w:t>Die Gesuchstellerin ist durch das betreffende Beschwerdeurteil vom 7. August 2017 besonders berührt und hat ein schutzwürdiges Interesse an dessen Aufhebung oder Änderung. Sie ist daher zur Einreichung des Revisionsgesuchs legitimiert (Art. 89 Abs. 1 BGG analog; vgl. Moser/Beusch/Kneubühler, Prozessieren vor dem Bundesverwaltungsgericht, 2. Aufl. 2013, Rz. 5.70)</w:t>
      </w:r>
    </w:p>
    <w:p>
      <w:r>
        <w:rPr>
          <w:b/>
        </w:rPr>
        <w:t>E. 2.1</w:t>
      </w:r>
    </w:p>
    <w:p>
      <w:r>
        <w:t>Mit dem ausserordentlichen Rechtsmittel der Revision wird die Unabänderlichkeit und Massgeblichkeit eines rechtskräftigen Beschwerdeentscheids angefochten, im Hinblick darauf, dass die Rechtskraft beseitigt wird und über die Sache neu entschieden werden kann (vgl. BVGE 2012/7 E. 2.4.2 mit Verweis auf BVGE 2007/21).</w:t>
      </w:r>
    </w:p>
    <w:p>
      <w:r>
        <w:rPr>
          <w:b/>
        </w:rPr>
        <w:t>E. 2.2</w:t>
      </w:r>
    </w:p>
    <w:p>
      <w:r>
        <w:t>Das Bundesverwaltungsgericht zieht seine Urteile auf Gesuch hin aus den in Art. 121-123 BGG aufgeführten Gründen in Revision (Art. 45 VGG). Nicht als Revisionsgründe gelten Gründe, welche die Partei, die um Revision nachsucht, bereits im ordentlichen Beschwerdeverfahren hätte geltend machen können (Art. 123 Abs. 2 Bst. a BGG e contrario; Art. 46 VGG sinngemäss).</w:t>
      </w:r>
    </w:p>
    <w:p>
      <w:r>
        <w:rPr>
          <w:b/>
        </w:rPr>
        <w:t>E. 2.3</w:t>
      </w:r>
    </w:p>
    <w:p>
      <w:r>
        <w:t>An die Begründung ausserordentlicher Rechtsmittel werden erhöhte Anforderungen gestellt. Reine Urteilskritik genügt den gesetzlichen Anforderungen an die Begründung eines Revisionsgesuchs nicht. Das Gesetz umschreibt die Revisionsgründe eng, die Rechtsprechung handhabt sie restriktiv (vgl. Elisabeth Escher, in: Niggli/Uebersax/Wiprächtiger [Hrsg.], Basler Kommentar zum Bundesgerichtsgesetz, 2. Aufl. 2011, Art. 121 N 1; Nicolas von Werdt, in: Seiler/von Werdt/Güngerich/Oberholzer, Stämpflis Handkommentar SHK, Bundesgerichtsgesetz, 2. Aufl. 2015, Art. 121 N 9). Im Revisionsgesuch ist darzulegen, welcher gesetzliche Revisionsgrund angerufen und welche Änderung des früheren Entscheids beantragt wird. Die in Art. 121-123 BGG enthaltene Aufzählung der Revisionsgründe ist abschliessend (Verletzung von Ausstandspflichten; Nichtbeurteilung von Anträgen; versehentliche Nichtberücksichtigung von in den Akten liegenden Tatsachen; Verletzung der EMRK nach Vorliegen eines Entscheids des Europäischen Gerichtshofs für Menschenrechte; nachträgliches Erfahren von erheblichen Tatsachen oder Auffinden von entscheidenden Beweismitteln, unter Ausschluss von Tatsachen oder Beweismitteln, die erst nach dem Entscheid entstanden sind).</w:t>
      </w:r>
    </w:p>
    <w:p>
      <w:r>
        <w:rPr>
          <w:b/>
        </w:rPr>
        <w:t>E. 2.4</w:t>
      </w:r>
    </w:p>
    <w:p>
      <w:r>
        <w:t>Die Gesuchstellerin ruft mit der Nachreichung von Beweismitteln den gesetzlichen Revisionsgrund von Art. 123 Abs. 2 Bst. a BGG an. Das (verbesserte) Revisionsgesuch ist hinreichend begründet.</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 Demgemäss geht es um Tatsachen und Beweismittel, die der gesuchstellenden Person seinerzeit trotz hinreichender Sorgfalt nicht bekannt gewesen sind oder ihr die Geltendmachung oder Beibringung aus entschuldbaren Gründen nicht möglich gewesen ist (vgl. BGE 134 III 47 E. 2.1).</w:t>
      </w:r>
    </w:p>
    <w:p>
      <w:r>
        <w:rPr>
          <w:b/>
        </w:rPr>
        <w:t>E. 3.2</w:t>
      </w:r>
    </w:p>
    <w:p>
      <w:r>
        <w:t>Die neuen Tatsachen oder Beweismittel müssen sodann erheblich, das heisst dazu geeignet sein, die tatbeständliche Grundlage des Entscheids zu ändern und bei zutreffender Würdigung zu einem anderen, für die gesuchstellende Person günstigeren Ergebnis zu führen. Neu entdeckte Tatsachen oder Beweismittel sind dann erheblich, wenn sie die Beweisgrundlage des früheren Urteils so erschüttern können, dass aufgrund des veränderten Sachverhalts für die betreffende Partei ein wesentlich günstigerer Entscheid wahrscheinlich ist (vgl. Moser/Beusch/Kneubühler, a.a.O., Rz. 5.51, m.H.a. BGE 122 IV 67 E. 2a; 120 IV 248 E. 2b; Seiler/von Werdt/Güngerich/Oberholzer, Bundesgerichtsgesetz [BGG]: Bundesgesetz über das Bundesgericht, Handkommentar, 2007, Rz. 11 f. zu Art. 123).</w:t>
      </w:r>
    </w:p>
    <w:p>
      <w:r>
        <w:rPr>
          <w:b/>
        </w:rPr>
        <w:t>E. 3.3</w:t>
      </w:r>
    </w:p>
    <w:p>
      <w:r>
        <w:t>Die Gesuchstellerin hat in keiner Weise dargetan, weshalb es ihr nicht möglich gewesen sein sollte, die im vorliegenden Verfahren genannten Beweismittel - welche, soweit ersichtlich, sämtliche vor Ergehen des bundesverwaltungsgerichtlichen Urteils D-4207/2017 vom 7. August 2017 entstandenen sind - bereits im Rahmen des ordentlichen Asylverfahrens einzureichen. Damit fehlt es sämtlichen Beweismitteln offenkundig an der revi-sionsrechtlichen Neuheit. Überdies erweisen sich die eingereichten Dokumente und die Tonaufnahme als nicht erheblich, da diese klarerwiese nicht geeignet sind, die von der Gesuchstellerin behauptete Verfolgung zu belegen.</w:t>
      </w:r>
    </w:p>
    <w:p>
      <w:r>
        <w:rPr>
          <w:b/>
        </w:rPr>
        <w:t>E. 3.4</w:t>
      </w:r>
    </w:p>
    <w:p>
      <w:r>
        <w:t>Soweit die Beschwerdeführerin vorbringt, es seien vom Gericht nicht sämtliche Beweise gewürdigt worden, weil diese nur per E-Mail eingereicht worden seien, wird blosse Kritik am rechtskräftig gewordenen Urteil des Bundesverwaltungsgerichts geübt. Eine Urteilskritik kann indessen nie Gegenstand eines Revisionsverfahrens sein. Das Vorbringen ist im Übrigen nicht zutreffend. Das Bundesverwaltungsgericht hat vielmehr erwogen, dass den im Beschwerdeverfahren D-4207/2017 eingereichten Unterlagen keine objektivierbaren Anhaltspunkte für das Vorliegen einer tatsächlichen, gezielten Verfolgung aus einem flüchtlingsrechtlich relevanten Motiv zu entnehmen sei (vgl. Urteil des BVGer S. 5 und 7).</w:t>
      </w:r>
    </w:p>
    <w:p>
      <w:r>
        <w:rPr>
          <w:b/>
        </w:rPr>
        <w:t>E. 4</w:t>
      </w:r>
    </w:p>
    <w:p>
      <w:r>
        <w:t>Zusammenfassend ist festzuhalten, dass keine revisionsrechtlich relevanten Gründe dargetan sind. Das Gesuch um Revision des Urteils des Bundesverwaltungsgerichts D-4207/2017 vom 7. August 2017 ist demzufolge abzuweisen.</w:t>
      </w:r>
    </w:p>
    <w:p>
      <w:r>
        <w:rPr>
          <w:b/>
        </w:rPr>
        <w:t>E. 5.1</w:t>
      </w:r>
    </w:p>
    <w:p>
      <w:r>
        <w:t>Eine Partei, die nicht über die erforderlichen Mittel verfügt, wird auf Antrag hin von der Bezahlung der Verfahrenskosten befreit, sofern ihr Begehren nicht aussichtslos erscheint (Art. 65 Abs. 1 VwVG i.V.m. Art. 68 Abs. 2 VwVG). Nach dem Gesagten sind die Revisionsbegehren als aussichtslos zu bezeichnen. Die materiellen Voraussetzungen der unentgeltlichen Prozessführung im Sinne von Art. 65 Abs. 1 VwVG in Verbindung mit Art. 68 Abs. 2 VwVG sind daher nicht erfüllt. Das entsprechende Gesuch - wie auch das Gesuch um unentgeltliche Rechtsverbeiständung (Art. 65 Abs. 2 VwVG i.V.m. Art. 68 Abs. 2 VwVG) - ist abzuweisen.</w:t>
      </w:r>
    </w:p>
    <w:p>
      <w:r>
        <w:rPr>
          <w:b/>
        </w:rPr>
        <w:t>E. 5.2</w:t>
      </w:r>
    </w:p>
    <w:p>
      <w:r>
        <w:t>Bei diesem Ausgang des Verfahrens sind die Kosten von Fr. 1'500.- der Gesuchstellerin aufzuerlegen (Art. 37 VGG i.V.m. Art. 63 Abs. 1 VwVG und Art. 68 Abs. 2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