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D-4542/2008 vom 8. Juni 2010</w:t>
      </w:r>
    </w:p>
    <w:p>
      <w:r>
        <w:t>Bundesverwaltungsgericht, 2010-06-08, DE</w:t>
      </w:r>
    </w:p>
    <w:p>
      <w:r>
        <w:rPr>
          <w:b/>
        </w:rPr>
        <w:t xml:space="preserve">Quelle: </w:t>
      </w:r>
      <w:r>
        <w:t>https://mcp.opencaselaw.ch/entscheid/bvger_D-4542_2008</w:t>
      </w:r>
    </w:p>
    <w:p>
      <w:r>
        <w:t>FR: TAF D-4542/2008 du 8 juin 2010</w:t>
      </w:r>
    </w:p>
    <w:p>
      <w:r>
        <w:t>IT: TAF D-4542/2008 del 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formgereicht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Bezüglich des Begehrens des Beschwerdeführers um Akteneinsicht ist festzuhalten, dass die Vorinstanz dem Beschwerdeführer mit Zwischenverfügung vom 12. Juni 2008 bereits Akteneinsicht gewährt hat. Zudem hat das BFM der Vernehmlassung vom 25. Juli 2008 diejenigen zwei Internetberichte beigelegt, auf die es in seiner Verfügung vom 30. Mai 2008 verwiesen und um deren Einsichtnahme der Beschwerdeführer in der Rechtsmittelschrift explizit ersucht hat. Diese Berichte wurden dem Beschwerdeführer in der Folge zusammen mit der vorinstanzlichen Vernehmlassung mit Verfügung des Instruktions-richters des Bundesverwaltungsgerichts vom 30. Juli 2008 zur Stellungnahme unterbreitet, wovon der Beschwerdeführer mit Eingabe vom 15. August 2008 Gebrauch gemacht hat.</w:t>
      </w:r>
    </w:p>
    <w:p>
      <w:r>
        <w:rPr>
          <w:b/>
        </w:rPr>
        <w:t>E. 3</w:t>
      </w:r>
    </w:p>
    <w:p>
      <w:r>
        <w:t>Vom Beschwerdeführer wird vorab in der Beschwerde vom 7. Juli 2008 eine unzutreffende Feststellung des rechtserheblichen Sachverhalts gerügt und eine Rückweisung der Sache an die Vorinstanz zur Neubeurteilung beantragt. Die Vorinstanz habe es im Zusammenhang mit der Anklageerhebung gegen B._______ unterlassen, die notwendigen Abklärungen vorzunehmen. Dazu ist Folgendes festzuhalten: Aus den Akten geht nicht hervor, dass die Vorinstanz zum Zeitpunkt des Erlasses der Verfügung die notwendigen Abklärungen im Zusammenhang mit der Anklageerhebung gegen B._______ nicht vorgenommen hat. Aber selbst wenn dies der Fall gewesen sein sollte, würde das im vorliegenden Fall keine Kassation der angefochtenen Verfügung rechtfertigen, da das vorliegende Beschwerdeverfahren eine Prüfung im gleichen Umfang wie durch die Vorinstanz erlaubt und die Vorinstanz im Rahmen der Vernehmlassung die vom Beschwerdeführer geforderten weiteren Abklärungen im Zusammenhang mit der Anklageerhebung gegen B._______ vorgenommen hat (vgl. Replik des Beschwerdeführers vom 15. August 2008, S. 2). Bei dieser Sachlage besteht kein Anlass für eine Rückweisung der Sache an die Vorinstanz zur Feststellung des vollständigen und richtigen rechtserheblichen Sachverhalts und Neubeurteilung, weshalb der diesbezügliche Rückweisungsantrag abzuweisen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5.1</w:t>
      </w:r>
    </w:p>
    <w:p>
      <w:r>
        <w:t>Der Beschwerdeführer macht einerseits geltend, wegen seiner Tätigkeit für B._______, gegen den in Sri Lanka ein Strafverfahren laufe, müsse er im Falle einer Rückkehr in sein Heimatland befürchten, umgehend festgenommen und wegen der damals begangenen kriminellen Handlungen ebenfalls angeklagt zu werden. Übereinstim-mend mit der Vorinstanz ist diesbezüglich festzuhalten, dass aus den Akten keine Hinweise darauf ersichtlich sind, dass der Beschwerde-führer aufgrund des Verfahrens gegen B._______ befürchten muss, bei einer Rückkehr nach Sri Lanke selbst von einem Strafverfahren betroffen zu sein, insbesondere da in den als Beweismittel eingereichten Zeitungen sowie den von der Vorinstanz recherchierten Internetberichten sein Name im Zusammenhang mit dem Verfahren gegen C.K. nirgends auftaucht. Zudem wurde gemäss den von der Vorinstanz eingereichten Internetberichten schon im Jahre 2002 gegen B._______ wegen Mordes im Zusammenhang mit den Wahlen vom 24. August 1996 Anklage erhoben, und nicht erst im Mai 2007, wie das im Asylgesuch vom 2. August 2007 geltend gemacht wurde. Die Tatsache, dass gegen B._______ schon im Jahre 2002 wegen Mordes Anklage erhoben wurde, lässt darauf schliessen, dass der Beschwerdeführer bei einer Rückkehr nach Sri Lanke von Seiten der Behörden nichts zu befürchten hat, hätten ihn diese ansonsten doch schon im Jahre 2002 - gleichzeitig wie seinen ehemaligen Chef B._______ - gerichtlich belangt, zumal sich der Beschwerdeführer bis im Juni 2003 in Sri Lanka aufgehalten hat. Die in der Stellungnahme vom 15. August 2008 geltend gemachte Behauptung des Beschwerdeführers, wonach er heute eher eine Strafverfolgung zu befürchten habe als früher, da B._______ in Sri Lanka immer mehr an Einfluss verliere und ihn - den Beschwerdeführer - daher nicht mehr vor Strafverfahren bewahren könne, ist nicht stichhaltig. Das wird schon daraus deutlich, dass gegen B._______ selbst schon im Jahre 2002 ein Strafverfahren eröffnet worden ist, was sicherlich nicht der Fall gewesen wäre, hätte B._______ tatsächlich eine derartige Machtfülle gehabt, um jedes Strafverfahren zu verhindern. Überdies ist festzuhalten, dass der Beschwerdeführer trotz der ihm obliegenden Mitwirkungspflicht keine Beweismittel zu den Akten gereicht hat, die auf eine gegen seine Person gerichtete Strafverfolgung durch die srilankischen Behörden schliessen lassen würden, was ebenfalls gegen eine solche spricht. Schliesslich ist darauf hinzuweisen, dass dem Beschwerdeführer die Flüchtlingseigenschaft selbst dann nicht zuzuerkennen wäre, falls er bei seiner Rückkehr nach Sri Lanka tatsächlich eine Strafverfolgung durch die srilankischen Behörden zu befürchten hätte, da der srilankische Staat aufgrund der kriminellen Vergangenheit des Beschwerdeführers ein legitimes Interesse an dessen Strafverfolgung hat, und auch nicht ersichtlich ist, der Beschwerdeführer hätte ein unfaires Verfahren im Sinne eines Politmalus zu befürchten, zumal er keine politischen Aktivitäten ausgeübt haben will.</w:t>
      </w:r>
    </w:p>
    <w:p>
      <w:r>
        <w:rPr>
          <w:b/>
        </w:rPr>
        <w:t>E. 5.2</w:t>
      </w:r>
    </w:p>
    <w:p>
      <w:r>
        <w:t>Der Beschwerdeführer macht andererseits geltend, er befürchte bei einer Rückkehr nach Sri Lanka von Unbekannten entführt zu werden und spurlos zu verschwinden, wie das seinem Cousin C._______ im Juli 2006 passiert sei. Übereinstimmend mit dem BFM ist festzuhalten, dass die vom Beschwerdeführer eingereichten Beweismittel allenfalls nachzuweisen vermögen, dass C._______ verschwunden ist. Aus den eingereichten Beweismitteln sowie den übrigen Akten lassen sich jedoch keine Hinweise darauf entnehmen, dass der Beschwerdeführer bei einer Rückkehr in sein Heimatland ernsthaft befürchten müsste, wie sein Cousin entführt zu werden, zumal kein Zusammenhang zwischen dessen Verschwinden und den Aktivitäten des Beschwerdeführers ersichtlich ist. Es ist diesbezüglich auf die zutreffenden Erwägungen des BFM zu verweisen. Die im Asylgesuch vom 2. August 2007 sinngemäss geltend gemachte Behauptung des Beschwerdeführers, wonach er wegen der politischen Tätigkeit seiner Familie befürchten müsse, bei einer Rückkehr nach Sri Lanka von politischen Gegnern entführt zu werden, ist nicht glaubhaft, zumal er bei der Anhörung vom 23. Mai 2008 aussagte, von seiner Familie sei niemand in relevantem Ausmass politisch aktiv gewesen (vgl. act. B 21/7, S. 4). Da das Anhörungsprotokoll dem Beschwerdeführer rückübersetzt wurde und er die Richtigkeit dieser Aussage mit seiner Unterschrift bestätigt hat, muss er sich dabei behaften lassen. Auch aus dem Bestätigungsschreiben von D._______ vom 2. Juli 2007 vermag der Beschwerdeführer nichts zu seinen Gunsten abzuleiten, zumal insbesondere die darin enthaltene Aussage, wonach der Beschwerdeführer seit seiner Kindheit Mitglied der United National Party sei, seinen Aussagen anlässlich der Anhörung vom 23. Mai 2008 widerspricht, verneinte er doch damals die Frage, politische Aktivitäten ausgeübt zu haben (act. B 21/7, S. 4; A 1/10, S. 6).</w:t>
      </w:r>
    </w:p>
    <w:p>
      <w:r>
        <w:rPr>
          <w:b/>
        </w:rPr>
        <w:t>E. 5.3.1</w:t>
      </w:r>
    </w:p>
    <w:p>
      <w:r>
        <w:t>Im Weiteren bringt der Beschwerdeführer vor, bei seiner Rückkehr nach Sri Lanka von seinem ehemaligen Chef B._______ Nachteile befürchten zu müssen, da er im Jahre 2003 gegen dessen Willen den Arbeitsvertrag gekündigt habe. Zudem macht er geltend, sich bei einer Rückkehr in sein Heimatland auch vor anderen Drittpersonen zu fürchten.</w:t>
      </w:r>
    </w:p>
    <w:p>
      <w:r>
        <w:rPr>
          <w:b/>
        </w:rPr>
        <w:t>E. 5.3.2</w:t>
      </w:r>
    </w:p>
    <w:p>
      <w:r>
        <w:t>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EMARK 2006 Nr. 18 E. 10.3.2. S. 204; EMARK 1996 Nr. 28 S. 271 f.). In Übereinstimmung mit der Vorinstanz ist vorliegend festzuhalten, dass für den Beschwerdeführer nach diesen Massstäben hinreichender Schutz durch die heimatlichen Behörden gewährleistet ist. Nach den Erkenntnissen des Bundesverwaltungsgerichtes funktioniert der srilankische Polizei- und Justizapparat grundsätzlich und ist darauf bedacht, seine Unabhängigkeit zu wahren. Zudem ergeben sich aus den Akten keine Hinweise, dass die staatliche Schutzinfrastruktur dem Beschwerdeführer nicht zugänglich wäre und die srilankischen Behörden offensichtlich nicht willens wären, ihm Schutz vor allfälligen Übergriffen der angeführten Drittpersonen zu gewähren und zu diesem Zweck konkrete und geeignete Massnahmen zu treffen. Dies insbesondere auch unter Berücksichtigung, dass der Beschwerdeführer in Sri Lanka der singhalesischen Mehrheit angehört, und er darüber hinaus eigenen Angaben zufolge nie politisch aktiv gewesen ist. Somit sprechen vorliegend keine Gründe dafür, dass in Bezug auf den Beschwerdeführer in Sri Lanka keine wirksame und funktionierende Infrastruktur zur Schutzgewährung zur Verfügung steht. Dafür, dass die staatliche Schutzinfrastruktur dem Beschwerdeführer zugänglich ist und die srilankischen Behörden willens sind, ihm Schutz vor allfälligen Übergriffen der angeführten Drittpersonen zu gewähren, spricht überdies der Umstand, dass sich gemäss dem Schreiben der Polizeistation E._______ vom 22. Juni 2007 die Polizei des Falls des verschwundenen C._______ angenommen hat und den Fall weiterverfolgt. Somit ist die geltend gemachte Verfolgung durch Dritte - unbeachtlich der Frage nach deren Glaubhaftigkeit - asylrechtlich unerheblich.</w:t>
      </w:r>
    </w:p>
    <w:p>
      <w:r>
        <w:rPr>
          <w:b/>
        </w:rPr>
        <w:t>E. 5.4</w:t>
      </w:r>
    </w:p>
    <w:p>
      <w:r>
        <w:t>Nach dem soeben Gesagten ergibt sich, dass die Vorinstanz die Vorbringen des Beschwerdeführers zutreffend als nicht asylrelevant erachtet und das Asylgesuch des Beschwerdeführers zu Recht abgelehnt hat. Bei dieser Sachlage erübrigt es sich, auf die weiteren Vorbringen in der Beschwerdeschrift betreffend Asyl und die als Beweismittel eingereichten Dokumente näher einzugehen, zumal diese insgesamt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Trotz der in Sri Lanka zurzeit herrschenden angespannten Situation ist eine Rückkehr des Beschwerdeführer dorthin als zumutbar zu erachten. Der Beschwerdeführer gehört der singhalesischen Mehrheitsethnie an und stammt aus Colombo. Begünstigend kommt hinzu, dass seine Mutter, seine Geschwister und weitere Verwandte noch im Heimatstaat beziehungsweise in der Heimatregion leben und er demzufolge auf ein intaktes Beziehungsnetz zurückgreifen kann. Zudem hat der Beschwerdeführer Berufserfahrung als Küchenhilfe, weshalb anzunehmen ist, er könne sich in seiner Heimat auch wirtschaftlich wieder integrieren. Es ergeben sich auch keine Vollzugshindernisse aus gesundheitlichen Gründen. Der Beschwerdeführer hatte im ersten Asylverfahren psychische Probleme geltend gemacht. Solche werden im zweiten Asylverfahren jedoch nicht mehr vorgebracht, weshalb davon auszugehen ist, dass der Beschwerdeführer unter keinen nennenswerten gesundheitlichen Problemen mehr leidet.</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