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D-451/2022 vom 7. Februar 2022</w:t>
      </w:r>
    </w:p>
    <w:p>
      <w:r>
        <w:t>Bundesverwaltungsgericht, 2022-02-07, DE</w:t>
      </w:r>
    </w:p>
    <w:p>
      <w:r>
        <w:rPr>
          <w:b/>
        </w:rPr>
        <w:t xml:space="preserve">Quelle: </w:t>
      </w:r>
      <w:r>
        <w:t>https://mcp.opencaselaw.ch/entscheid/bvger_D-451_2022</w:t>
      </w:r>
    </w:p>
    <w:p>
      <w:r>
        <w:t>FR: TAF D-451/2022 du 7 février 2022</w:t>
      </w:r>
    </w:p>
    <w:p>
      <w:r>
        <w:t>IT: TAF D-451/2022 del 7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112b Abs. 3 AsylG i.V.m. Art. 38 TestV; Art. 105 AsylG i.V.m. Art. 37 VGG und Art. 52 Abs. 1 VwVG). Die Beschwerdeführenden haben am Verfahren vor der Vorinstanz teilgenommen, sind durch die angefochtene Verfügung beson- ders berührt, haben ein schutzwürdiges Interesse an deren Aufhebung be- ziehungsweise Änderung und sind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w:t>
      </w:r>
    </w:p>
    <w:p>
      <w:r>
        <w:t>D-451/2022 Seite 5 Recht auf das Asylgesuch nicht eingetreten ist (vgl. BVGE 2017 VI/5 E. 3.1; 2012/4 E. 2.2, je m.w.H.).</w:t>
      </w:r>
    </w:p>
    <w:p>
      <w:r>
        <w:rPr>
          <w:b/>
        </w:rPr>
        <w:t>E. 3</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und auf einen Schriftenwechsel wurde in Anwendung von Art. 111a Abs. 1 AsylG verzichtet.</w:t>
      </w:r>
    </w:p>
    <w:p>
      <w:r>
        <w:rPr>
          <w:b/>
        </w:rPr>
        <w:t>E. 4.1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w:t>
      </w:r>
    </w:p>
    <w:p>
      <w:r>
        <w:t>D-451/2022 Seite 6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Beschwerdeführenden mit der "Eurodac"-Datenbank ergab, dass sie am 19. August 2021 in Slowenien ein Asylgesuch eingereicht hatten. Das SEM ersuchte deshalb gestützt auf Art. 18 Abs. 1 Bst. b Dublin-III-VO die slowenischen Behörden am 2. Sep- tember 2021 um Wiederaufnahme der Beschwerdeführenden. Die slowe- nischen Behörden stimmten dem Gesuch um Übernahme am 8. Septem- ber 2021 zu. Der Einwand der Beschwerdeführenden, sie seien in Slowenien zur Einrei- chung eines Asylgesuches gezwungen worden, ist eine blosse Schutzbe- hauptung, welche bezüglich der Zuständigkeitsfrage ohnehin unbehelflich ist, da bereits die von den Beschwerdeführenden nicht bestrittene Einreise in das Hoheitsgebiet des Dublin-Staates die Zuständigkeit Sloweniens für die Durchführung des Asyl- und Wegweisungsverfahrens begründet (Art. 18 Abs. 1 Bst. a Dublin-III-VO). Die staatsvertragliche Zuständigkeit Sloweniens ist somit gegeben.</w:t>
      </w:r>
    </w:p>
    <w:p>
      <w:r>
        <w:t>D-451/2022 Seite 7</w:t>
      </w:r>
    </w:p>
    <w:p>
      <w:r>
        <w:rPr>
          <w:b/>
        </w:rPr>
        <w:t>E. 5.2</w:t>
      </w:r>
    </w:p>
    <w:p>
      <w:r>
        <w:t>Im Lichte von Art. 3 Abs. 2 Dublin-III-VO ist zu prüfen, ob es wesentli- che Gründe für die Annahme gibt, das Asylverfahren und die Aufnahmebe- dingungen für Asylsuchende in Slowenien würden systemische Schwach- stellen aufweisen, die eine Gefahr einer unmenschlichen oder entwürdi- genden Behandlung im Sinne des Artikels 4 der EU-Grundrechtecharta mit sich bringen würden.</w:t>
      </w:r>
    </w:p>
    <w:p>
      <w:r>
        <w:rPr>
          <w:b/>
        </w:rPr>
        <w:t>E. 5.2.1</w:t>
      </w:r>
    </w:p>
    <w:p>
      <w:r>
        <w:t>Wie auch die Vorinstanz zutreffend ausgeführt hat, ist Slowenien Sig- natarstaat der EMRK, des Übereinkommens vom 10. Dezember 1984 ge- gen Folter und andere grausame, unmenschliche oder erniedrigende Be- 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w:t>
      </w:r>
    </w:p>
    <w:p>
      <w:r>
        <w:rPr>
          <w:b/>
        </w:rPr>
        <w:t>E. 5.2.2</w:t>
      </w:r>
    </w:p>
    <w:p>
      <w:r>
        <w:t>Gemäss Praxis des Bundesverwaltungsgerichts liegen aktuell, auch unter Würdigung der in der Beschwerde ([…]) erwähnten kritischen Bericht- erstattungen bezüglich medizinischer Behandlung und Zugang zum Asyl- verfahren in Slowenien, keine Gründe für die Annahme vor, das Asylver- fahren und die Aufnahmebedingungen für Antragstellende in Slowenien würden systemische Schwachstellen im Sinne von Art. 3 Abs. 2 Sätze 2 und 3 Dublin-III-VO aufweisen (vgl. u.a. die Urteile des BVGer F-4527/2021 vom 1. November 2021 E. 4, F-3236/2021 vom 27. Oktober 2021 E. 5.2 und E-3662/2021 vom 25. August 2021 E. 7.3.2, je m.w.H.).</w:t>
      </w:r>
    </w:p>
    <w:p>
      <w:r>
        <w:rPr>
          <w:b/>
        </w:rPr>
        <w:t>E. 5.2.3</w:t>
      </w:r>
    </w:p>
    <w:p>
      <w:r>
        <w:t>Unter diesen Umständen ist die Anwendung von Art. 3 Abs. 2 Dublin- III-VO nicht gerechtfertigt.</w:t>
      </w:r>
    </w:p>
    <w:p>
      <w:r>
        <w:rPr>
          <w:b/>
        </w:rPr>
        <w:t>E. 5.3.1</w:t>
      </w:r>
    </w:p>
    <w:p>
      <w:r>
        <w:t>Die Beschwerdeführenden machen geltend, in Slowenien seien die Aufnahmebedingungen für Asylsuchende sowie der Zugang zu einem rechtsstaatlichen Asylverfahren und die Gesundheitsversorgung für Asyl- suchende mangelhaft und ihnen drohe im Falle einer Überstellung dorthin</w:t>
      </w:r>
    </w:p>
    <w:p>
      <w:r>
        <w:t>D-451/2022 Seite 8 hauptsächlich eine unmenschliche Behandlung, kein Zugang zu medizini- scher Versorgung und adäquater Unterkunft, Armut und eine Kettenab- schiebung nach Kroatien beziehungsweise Bosnien-Herzegowina. Sie ver- langten die Anwendung der Ermessensklausel von Art. 17 Abs. 1 Dublin- III-VO respektive der – das Selbsteintrittsrecht im Landesrecht konkretisie- 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5.3.2</w:t>
      </w:r>
    </w:p>
    <w:p>
      <w:r>
        <w:t>Die Beschwerdeführenden haben – schon angesichts der konkreten Wiederaufnahme-Zusicherung Sloweniens – kein konkretes und ernsthaf- tes Risiko dargetan, die slowenischen Behörden würden sich weigern, sie wieder aufzunehmen und ihren Antrag auf internationalen Schutz unter Einhaltung der Regeln der Verfahrensrichtlinie zu prüfen. Weder den Akten noch der Beschwerde sind – entgegen der Behauptung der Beschwerde- führenden und trotz der von der Vorinstanz erwähnten Kritik von nationalen und internationalen Organisationen – auch keine stichhaltigen Gründe für die Annahme zu entnehmen, Slowenien werde den Grundsatz des Non- Refoulements missachten und sie zur Ausreise in ein Land zwingen, in dem ihr Leib, ihr Leben oder ihre Freiheit aus einem Grund nach Art. 3 Abs. 1 AsylG gefährdet sind oder in dem sie Gefahr laufen würden, zur Ausreise in ein solches Land gezwungen zu werden. Zu Recht hielt die Vorinstanz fest, dass die kritisierte Problematik im slowenischen Grenzgebiet nicht mit den behaupteten Rückführungen gestützt auf die Dublin-III-VO in Verbin- dung gebracht werden könne. Es ist entgegen den Befürchtungen in der Beschwerde nicht davon auszugehen, dass die Beschwerdeführenden als Dublin-Rückkehrer von allfälligen sogenannten Push Backs betroffen sein werden. Ausserdem haben die Beschwerdeführenden nicht dargetan, die sie bei einer Rückführung erwartenden Bedingungen in Slowenien wären derart schlecht, dass sie zu einer Verletzung von Art. 4 der EU-Grund- rechtecharta, Art. 3 EMRK oder Art. 3 FoK führen könnten. Es bestehen insgesamt keine Hinweise, welche darauf schliessen liessen, dass Slowe- nien von der Umsetzung des Non-Refoulement-Prinzips abweichen würde. Den Beschwerdeführenden ist es nicht gelungen, die entsprechende Re- gelvermutung mit konkreten Anhaltspunkten umzustossen.</w:t>
      </w:r>
    </w:p>
    <w:p>
      <w:r>
        <w:rPr>
          <w:b/>
        </w:rPr>
        <w:t>E. 5.3.3</w:t>
      </w:r>
    </w:p>
    <w:p>
      <w:r>
        <w:t>Im Zusammenhang mit dem Kindeswohl des Beschwerdeführers C._______ist festzuhalten, dass Slowenien Signatarstaat der Kinder- rechtskonvention (KRK) ist, weshalb eine Überstellung nach Slowenien weder eine Verletzung von Art. 3 KRK noch Art. 3 EMRK bedeutet. Die</w:t>
      </w:r>
    </w:p>
    <w:p>
      <w:r>
        <w:t>D-451/2022 Seite 9 Beschwerdeführenden monierten sinngemäss, die Vorinstanz habe in ih- rem Entscheid dem Kindeswohl keine beziehungsweise zu wenig Beach- tung geschenkt. Aus dem vorinstanzlichen Entscheid geht aber eine dies- bezügliche Interessenabwägung hervor. So stellte die Vorinstanz das öf- fentliche Interesse der Schweiz an der Überstellung der Asylsuchenden und deren Kind in den zuständigen Mitgliedstaat Slowenien und das ent- gegengesetzte persönliche Interesse am Verbleib in der Schweiz zur Durchführung eines Asylverfahrens gegenüber. Ihrer Schlussfolgerung, es gehe kein dem öffentlichen Interesse überwiegendes privates Interesse (beispielsweise ihr Wunsch, das Kind in der Schweiz grossziehen zu dür- fen) aus den Akten hervor, ist beizupflichten. Zur Vermeidung von Wieder- holungen kann auf die zu bestätigenden Erwägungen der Vorinstanz ver- wiesen werden ([…]).</w:t>
      </w:r>
    </w:p>
    <w:p>
      <w:r>
        <w:rPr>
          <w:b/>
        </w:rPr>
        <w:t>E. 5.3.4</w:t>
      </w:r>
    </w:p>
    <w:p>
      <w:r>
        <w:t>Die Beschwerdeführenden haben alsdann keine konkreten Hinweise für die Annahme dargetan, Slowenien würde ihnen dauerhaft die ihnen ge- mäss Aufnahmerichtlinie zustehenden minimalen Lebensbedingungen vor- enthalten. Bei einer allfälligen vorübergehenden Einschränkung (wie bei der behaupteten schlechten Behandlung) könnten sie sich im Übrigen – wie von der Vorinstanz zutreffend festgehalten – nötigenfalls an die slowe- nischen Behörden wenden und die ihnen zustehenden Aufnahmebedin- gungen auf dem Rechtsweg einfordern (vgl. Art. 26 Aufnahmerichtlinie). Somit vermögen auch die geltend gemachten Einwände der von ihnen als unmenschlich empfundenen Behandlung zu keiner anderen Einschätzung zu führen. Bei dieser Sachlage war das SEM entgegen der in der Beschwerde vertre- tenen Auffassung nicht gehalten, weitere individuelle Abklärungen zu tref- fen. Die entsprechende Rüge der Beschwerdeführenden erweist sich als unbegründet.</w:t>
      </w:r>
    </w:p>
    <w:p>
      <w:r>
        <w:rPr>
          <w:b/>
        </w:rPr>
        <w:t>E. 5.3.5</w:t>
      </w:r>
    </w:p>
    <w:p>
      <w:r>
        <w:t>Die Beschwerdeführenden berufen sich im Weiteren darauf, ihr Ge- sundheitszustand und ihre damit einhergehende Vulnerabilität stehe einer Überstellung entgegen. Sie machen geltend, die Überstellung nach Slowe- nien setze sie einer Gefahr für ihre Gesundheit aus und verletze damit Art. 3 EMRK sowie Art. 3 und 19 der KRK.</w:t>
      </w:r>
    </w:p>
    <w:p>
      <w:r>
        <w:rPr>
          <w:b/>
        </w:rPr>
        <w:t>E. 5.3.5.1</w:t>
      </w:r>
    </w:p>
    <w:p>
      <w:r>
        <w:t>Eine zwangsweise Rückweisung von Personen mit gesundheitli- chen Problemen kann nur ganz ausnahmsweise einen Verstoss gegen Art. 3 EMRK darstellen. Dies ist insbesondere dann der Fall, wenn die be-</w:t>
      </w:r>
    </w:p>
    <w:p>
      <w:r>
        <w:t>D-451/2022 Seite 10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5.3.5.2</w:t>
      </w:r>
    </w:p>
    <w:p>
      <w:r>
        <w:t>Eine solche Situation ist vorliegend nicht gegeben. Zum Gesund- heitszustand gab die Beschwerdeführerin im Rahmen des rechtlichen Ge- hörs an, sie und ihr Sohn seien gesund und es gehe ihnen, abgesehen von den Anstrengungen der Reise (Schlafprobleme, weinendes Kind) und bei ihr damit im Zusammenhang stehenden psychischen Beschwerden, gut. Der volljährige Beschwerdeführer habe ebenfalls psychische Probleme, aber auch Zahnprobleme (Zähneknirschen). Er gab zusätzlich an, «sein Verhalten sei gegenüber seiner Frau schlechter geworden» und sie über- lege, sich scheiden zu lassen (A39/5 und A40/4). Die Vorinstanz berück- sichtigte alsdann für ihren Entscheid die aktenkundigen Arztberichte und medizinische Datenblätter aller Beschwerdeführenden, welche auch mit der Beschwerde eingereicht wurden ([…]; Einträge/Berichte vom 3./7./30. September 2021, 1./4./19./27. Oktober 2021, 2. November 2021 und 14. Dezember 2021). Bei der Beschwerdeführerin wurde darin nebst Zahnschmerzen die Diagnose eines depressiven Symptomes (Schlafstö- rungen, nächtliche Angststörungen seit der Flucht), beim Beschwerdefüh- rer (Verdacht auf) eine Posttraumatische Belastungsstörung (PTBS) und depressive Symptome (kein Selbstvertrauen, depressiv verstimmt, Zu- kunftsängste, Grübeln, Unruhe, Kopfschmerzen, Gewalterlebnisse) festge- stellt. Den medizinischen Unterlagen des Kindes sind virale Infektionen der Atemwege und Erbrechen (welches nach Medikamentengabe abklang) zu entnehmen. Sie wurden auf Beschwerdeebene um zwei weitere Berichte mit denselben Diagnosen ergänzt (Arztbesuch vom 29. August 2021; me- dizinisches Datenblatt vom 16. November 2021; […]). Die am 12. Januar 2021 von der Vorinstanz eingeholten Erkundigungen über die gesundheit- liche Situation der Beschwerdeführenden bei den internen Pflegefachkräf- ten des Bundesasylzentrums bestätigten die unverändert gebliebenen,</w:t>
      </w:r>
    </w:p>
    <w:p>
      <w:r>
        <w:t>D-451/2022 Seite 11 medikamentös behandelten Diagnosen und gaben zudem Aufschluss über sieben ambulante Konsultationen des Beschwerdeführers sowie deren sechs seitens der Beschwerdeführerin in der Psychiatrie sowie erneut auf- tretende Erkältungssymptome des Kindes. Die festgestellten Diagnosen sind offenkundig nicht von derartiger Schwere, dass sie die Feststellung der Unzulässigkeit im Sinne der restrik- tiven Rechtsprechung zu rechtfertigen vermöchten oder aus humanitären Gründen von einer Überstellung abgesehen werden müsste. Schliesslich stossen auch die Rügen bezüglich Beachtung der KRK ins Leere. Das von den Beschwerdeführenden im Rahmen des rechtlichen Ge- hörs geschilderte Weinen und die Schlafprobleme des Kindes auf der län- geren Reise beziehungsweise in Slowenien überraschen einerseits bei ei- nem Kleinkind nicht. Andererseits kann bei den genannten Symptomen nicht ohne Weiteres auf die zwingende Notwendigkeit einer medizinischen Behandlung geschlossen werden (welche behauptungsweise verweigert worden sei), zumal der Sohn gemäss eigenen Angaben – abgesehen von aktenkundigen Erkältungen – gesund ist (A39/5 und A40/4).</w:t>
      </w:r>
    </w:p>
    <w:p>
      <w:r>
        <w:rPr>
          <w:b/>
        </w:rPr>
        <w:t>E. 5.3.5.3</w:t>
      </w:r>
    </w:p>
    <w:p>
      <w:r>
        <w:t>Es ist allgemein bekannt und wurde von der Vorinstanz auch zu- treffend ausgeführt, dass Slowenien über eine ausreichende medizinische Infrastruktur verfügt. Die Mitgliedstaaten sind verpflichtet, den Antragstel- lern die erforderliche medizinische Versorgung, die zumindest die Notver- sorgung und die unbedingt erforderliche Behandlung von Krankheiten und schweren psychischen Störungen umfasst, zugänglich zu machen (Art. 19 Abs. 1 Aufnahmerichtlinie); den Antragstellern mit besonderen Bedürfnis- sen ist die erforderliche medizinische oder sonstige Hilfe (einschliesslich nötigenfalls einer geeigneten psychologischen Betreuung) zu gewähren (Art. 19 Abs. 2 Aufnahmerichtlinie). In Slowenien ist der Zugang Asylsu- chender zu dringend benötigter medizinischer Behandlung gewährleistet und insbesondere haben vulnerable Personen Anspruch auf psychothera- peutische Betreuung (vgl. AIDA, Country Report: Slovenia [2020 update], &lt; https://asylumineurope.org/wp-content/uploads/2021/03/ AIDA-SI_2020update.pdf&gt;, abgerufen am 3. Februar 2022, S. 65). Neu geht aus der Beschwerde die Behauptung eines damaligen Suizidver- suchs der Beschwerdeführenden in Slowenien hervor ([…]). Sollten be- handlungsbedürftige suizidale Tendenzen bei den Beschwerdeführenden auftreten, dürfte in Slowenien somit eine adäquate medizinische Behand- lung verfügbar sein. Es liegen keine stichhaltigen Hinweise vor, wonach Slowenien ihnen den Zugang zu einer solchen verweigern würde (vgl.</w:t>
      </w:r>
    </w:p>
    <w:p>
      <w:r>
        <w:t>D-451/2022 Seite 12 hierzu beispielsweise die Urteile des BVGer E-5437/2021 vom 20. Dezem- ber 2021 E. 5.4, F-5257/2021 vom 8. Dezember 2021 E. 6.4 oder F- 4527/2021 vom 1. November 2021, E. 5.4). Überdies werden die schweizerischen Behörden, die mit dem Vollzug der angefochten Verfügung beauftragt sind, den medizinischen Umständen bei der Bestimmung der konkreten Modalitäten der Über- stellung der Beschwerdeführer Rechnung tragen und die slowenischen Be- hörden vorgängig in geeigneter Weise über die spezifischen medizinischen Umstände informieren (vgl. Art. 31 f. Dublin-III-VO).</w:t>
      </w:r>
    </w:p>
    <w:p>
      <w:r>
        <w:rPr>
          <w:b/>
        </w:rPr>
        <w:t>E. 5.3.5.4</w:t>
      </w:r>
    </w:p>
    <w:p>
      <w:r>
        <w:t>Insgesamt durfte die Vorinstanz von einem vollständig erstellten medizinischen Sachverhalt ausgehen, um die Zulässigkeit der Wegwei- sung nach Slowenien zu beurteilen sowie über die Anwendung der Souve- ränitätsklausel befinden zu können. Unter diesen Umständen bestand – entgegen der Behauptung in der Beschwerde – auch keine Veranlassung, weitere Abklärungen zum Gesundheitszustand der Beschwerdeführenden vorzunehmen. In der Beschwerde werden alsdann keine Veränderungen der gesundheitlichen Situation geltend gemacht. Die Rüge, die Vorinstanz habe den Sachverhalt diesbezüglich ungenügend abgeklärt und die Begründungspflicht verletzt, erweist sich auch in diesem Punkt als unbegründet.</w:t>
      </w:r>
    </w:p>
    <w:p>
      <w:r>
        <w:rPr>
          <w:b/>
        </w:rPr>
        <w:t>E. 5.4</w:t>
      </w:r>
    </w:p>
    <w:p>
      <w:r>
        <w:t>Nach dem Gesagten konnten die Beschwerdeführenden kein konkre- tes und ernsthaftes Risiko dartun, dass ihre Überstellung nach Slowenien die Verletzung völkerrechtlicher Bestimmungen zur Folge hätte.</w:t>
      </w:r>
    </w:p>
    <w:p>
      <w:r>
        <w:rPr>
          <w:b/>
        </w:rPr>
        <w:t>E. 5.5.1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t>D-451/2022 Seite 13</w:t>
      </w:r>
    </w:p>
    <w:p>
      <w:r>
        <w:rPr>
          <w:b/>
        </w:rPr>
        <w:t>E. 5.5.2</w:t>
      </w:r>
    </w:p>
    <w:p>
      <w:r>
        <w:t>Die angefochtene Verfügung ist unter diesem Blickwinkel nicht zu be- anstanden; insbesondere sind den Akten entgegen der Auffassung der Be- schwerdeführenden keine Hinweise auf einen Ermessensmissbrauch oder ein Über- respektive Unterschreiten des Ermessens zu entnehmen. Des- halb kann auf weiterführende Erwägungen in diesem Zusammenhang ver- zichtet werden.</w:t>
      </w:r>
    </w:p>
    <w:p>
      <w:r>
        <w:rPr>
          <w:b/>
        </w:rPr>
        <w:t>E. 5.5.3</w:t>
      </w:r>
    </w:p>
    <w:p>
      <w:r>
        <w:t>Nach dem Gesagten besteht kein Grund für die Anwendung der Er- messensklauseln von Art. 17 Dublin-III-VO. Der Vollständigkeit halber ist mit der Vorinstanz festzuhalten, dass die Dublin-III-VO den Schutzsuchen- den kein Recht einräumt, den ihren Antrag prüfenden Staat selber auszu- wählen (vgl. auch BVGE 2010/45 E. 8.3).</w:t>
      </w:r>
    </w:p>
    <w:p>
      <w:r>
        <w:rPr>
          <w:b/>
        </w:rPr>
        <w:t>E. 5.6</w:t>
      </w:r>
    </w:p>
    <w:p>
      <w:r>
        <w:t>Somit bleibt Slowenien der für die Behandlung der Asylgesuche der Beschwerdeführenden zuständige Mitgliedstaat gemäss Dublin-III-VO. Slowenien ist verpflichtet, das Asylverfahren gemäss Art. 23, 24, 25 und 29 wiederaufzunehmen.</w:t>
      </w:r>
    </w:p>
    <w:p>
      <w:r>
        <w:rPr>
          <w:b/>
        </w:rPr>
        <w:t>E. 6</w:t>
      </w:r>
    </w:p>
    <w:p>
      <w:r>
        <w:t>Das SEM ist demnach zu Recht in Anwendung von Art. 31a Abs. 1 Bst. b AsylG auf die Asylgesuche der Beschwerdeführenden nicht eingetreten. Da die Beschwerdeführenden nicht im Besitz einer gültigen Aufenthalts- oder Niederlassungsbewilligung ist, wurde die Überstellung nach Slowe- nien in Anwendung von Art. 44 AsylG ebenfalls zu Recht angeordnet (Art. 32 Bst. a AsylV 1).</w:t>
      </w:r>
    </w:p>
    <w:p>
      <w:r>
        <w:rPr>
          <w:b/>
        </w:rPr>
        <w:t>E. 7</w:t>
      </w:r>
    </w:p>
    <w:p>
      <w:r>
        <w:t>Nach dem Gesagten ist die Beschwerde abzuweisen und die Verfügung des SEM zu bestätigen. Das Beschwerdeverfahren ist mit vorliegendem Urteil abgeschlossen, wes- halb sich die Anträge auf Gewährung der aufschiebenden Wirkung (ein- schliesslich Vollzugsstopps) sowie Verzicht auf die Erhebung eines Kos- tenvorschusses als gegenstandslos erweisen.</w:t>
      </w:r>
    </w:p>
    <w:p>
      <w:r>
        <w:rPr>
          <w:b/>
        </w:rPr>
        <w:t>E. 8.1</w:t>
      </w:r>
    </w:p>
    <w:p>
      <w:r>
        <w:t>Das mit der Beschwerde gestellte Gesuch um Gewährung der unent- geltlichen Prozessführung ist abzuweisen, da die Begehren – wie sich aus den vorstehenden Erwägungen ergibt – als aussichtslos zu bezeichnen waren, weshalb die Voraussetzungen von Art. 65 Abs. 1 VwVG nicht erfüllt sind.</w:t>
      </w:r>
    </w:p>
    <w:p>
      <w:r>
        <w:t>D-451/2022 Seite 14</w:t>
      </w:r>
    </w:p>
    <w:p>
      <w:r>
        <w:rPr>
          <w:b/>
        </w:rPr>
        <w:t>E. 8.2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D-451/2022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