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D-4515/2022 vom 17. Juni 2024</w:t>
      </w:r>
    </w:p>
    <w:p>
      <w:r>
        <w:t>Bundesverwaltungsgericht, 2024-06-17, DE</w:t>
      </w:r>
    </w:p>
    <w:p>
      <w:r>
        <w:rPr>
          <w:b/>
        </w:rPr>
        <w:t xml:space="preserve">Quelle: </w:t>
      </w:r>
      <w:r>
        <w:t>https://mcp.opencaselaw.ch/entscheid/bvger_D-4515_2022</w:t>
      </w:r>
    </w:p>
    <w:p>
      <w:r>
        <w:t>FR: TAF D-4515/2022 du 17 juin 2024</w:t>
      </w:r>
    </w:p>
    <w:p>
      <w:r>
        <w:t>IT: TAF D-4515/2022 del 17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D-4515/2022 Seite 6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macht in formeller Hinsicht geltend, das SEM habe das rechtliche Gehör verletzt und den Sachverhalt nicht richtig abgeklärt. Diese Rüge gilt es vorab zu prüfen, da sie zu einer Rückweisung der Sache an die Vorinstanz führen könnte.</w:t>
      </w:r>
    </w:p>
    <w:p>
      <w:r>
        <w:rPr>
          <w:b/>
        </w:rPr>
        <w:t>E. 3.1</w:t>
      </w:r>
    </w:p>
    <w:p>
      <w:r>
        <w:t>Zur Begründung der mangelhaften Sachverhaltsfeststellung führte der Beschwerdeführer aus, er sei an der ergänzenden Anhörung ständig vom Übersetzer unterbrochen worden und dieser habe ihn aufgefordert, seine Vorbringen verkürzt wiederzugeben. Er habe nicht den Eindruck, dass er alles Wesentliche zu seinem Asylgesuch habe vorbringen können, insbe- sondere in Bezug auf die Belästigungen seiner Ehefrau wegen ihm, die Aktivitäten im Rahmen seines Berufes und sein politisches Engagement sowie die Informationen und Ereignisse, die er im Zuge dessen erfahren habe. Das SEM habe ungenügende Fragen zu seinen beruflichen Aktivitä- ten und Kontakten gestellt. Diese hätten gezeigt, dass er nicht irgendein Bürger, sondern eine angesehene Persönlichkeit sei. Das SEM hielt hierzu in seiner Vernehmlassung fest, aus dem Anhörungs- protokoll seien keine Unterbrechungen durch die befragende Person oder andere Befragungsteilnehmer ersichtlich. Zudem sei auch eine Rechtsver- tretung anwesend gewesen und die Dolmetschenden seien geschult, dass sie keine Anweisungen geben dürften. Fragen nach zusätzlichen Gründen</w:t>
      </w:r>
    </w:p>
    <w:p>
      <w:r>
        <w:t>D-4515/2022 Seite 7 habe der Beschwerdeführer denn auch verneint. Bezüglich der Fragen zur Verfolgung seiner Frau sei festzuhalten, dass es im Asylverfahren des Be- schwerdeführers in erster Linie um seine persönliche Verfolgung gehe und seine Frau offenbar trotz den Behelligungen bisher das Land nicht verlas- sen habe. Diese Einschätzung des SEM gilt es zu bestätigen. Dass der durch eine Rechtsvertretung begleitete Beschwerdeführer über das gängige, für die Übersetzung notwendige Mass hinaus unterbrochen oder aufgefordert worden wäre, sich kurz zu fassen, lässt sich den Protokollen nicht entneh- men. Er wurde an beiden Anhörungen gefragt, ob er alles für sein Asylge- such Wesentliche habe ausführen können, was er bejahte und unterschrift- lich bestätigte. In der Beschwerde weist er denn auf verschiedene The- menbereiche hin, macht aber hierzu keine neuen konkreten Ausführungen, durch welche der Eindruck entstehen würde, der Sachverhalt habe im vor- instanzlichen Verfahren nicht in rechtserheblicher Weise festgestellt wer- den können. Wenn der Beschwerdeführer weiter festhält, das SEM habe zu den Behelligungen seiner Frau und seinen beruflichen Aktivitäten sowie Kontakten sehr wenige Fragen gestellt, gilt es, ihn an seine Mitwirkungs- pflicht zu erinnern. Er hätte dies von sich aus vertiefen müssen, hätte er dies für wesentlich gehalten, zumal er – wie erwähnt – gefragt wurde, ob er alles für sein Asylgesuch Wesentliche habe sagen können.</w:t>
      </w:r>
    </w:p>
    <w:p>
      <w:r>
        <w:rPr>
          <w:b/>
        </w:rPr>
        <w:t>E. 3.2</w:t>
      </w:r>
    </w:p>
    <w:p>
      <w:r>
        <w:t>Weiter habe das SEM den Zeitungsartikel, in welchem über den Angriff gegen den Beschwerdeführer berichtet worden sei, unter dem Vorwurf, dass dessen Authentizität nicht geprüft werden könne, nicht beachtet. Da- bei habe es auch missachtet, dass er im Artikel als FETÖ-Anhänger be- zeichnet werde und dies auch die Angreifer gerufen hätten. Hierzu gilt es festzuhalten, dass das SEM lediglich Zweifel an der Authen- tizität des Artikels geäussert, diesen aber trotzdem inhaltlich gewürdigt hat, indem es festhielt, dieser beweise lediglich den Übergriff auf den Be- schwerdeführer, welcher vorliegend gar nicht in Frage gestellt werde. Dass er darin als FETÖ-Anhänger bezeichnet wird, trifft nicht zu, vielmehr wird festgehalten, dass die Angreifer entsprechende Slogans gerufen hätten, wie dies ja auch der Beschwerdeführer angibt.</w:t>
      </w:r>
    </w:p>
    <w:p>
      <w:r>
        <w:rPr>
          <w:b/>
        </w:rPr>
        <w:t>E. 3.3</w:t>
      </w:r>
    </w:p>
    <w:p>
      <w:r>
        <w:t>Die Ausführungen in der Beschwerde, wonach das SEM seine Vorbrin- gen trotz Verflechtung der MHP mit den staatlichen türkischen Institutionen fälschlicherweise als nichtstaatliche Verfolgung Dritter untersucht habe und damit sein Hauptvorbringen ignoriert habe, wonach die Anschuldigungen</w:t>
      </w:r>
    </w:p>
    <w:p>
      <w:r>
        <w:t>D-4515/2022 Seite 8 wegen seinem Gülen-Engagement nur wegen seiner sensiblen Informatio- nen über die MHP und die Dysfunktion des türkischen Justizsystems erfolgt seien, sind materieller Natur, weshalb darauf nachfolgend einzugehen ist.</w:t>
      </w:r>
    </w:p>
    <w:p>
      <w:r>
        <w:rPr>
          <w:b/>
        </w:rPr>
        <w:t>E. 3.4</w:t>
      </w:r>
    </w:p>
    <w:p>
      <w:r>
        <w:t>Nach dem Gesagten kann weder von einer Verletzung des rechtlichen Gehörs noch von einer mangelhaften Sachverhaltsfeststellung seitens des SEM gesprochen werden. Der Antrag um Rückweisung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es sei zwar denkbar, dass der Beschwerdeführer der Gülen-Bewegung Un- terstützung habe zukommen lassen, dass er aber aufgrund des Abonnie- rens von zwei Zeitschriften, der Teilnahme an Dialogen und der finanziellen Unterstützung von einigen Studenten ins Visier der türkischen Behörden geraten sei, werde angezweifelt. Der eingereichte Haftbefehl seines ge- heim gehaltenen und noch in der Ermittlungsphase befindlichen Strafver- fahrens sei in einer amtsinternen Dokumentenprüfung als Totalfälschung erkannt worden. So gebe es beispielsweise Ungereimtheiten in Bezug auf die Nummerierung und Funktion der am Verfahren involvierten Amtsperso- nen. Zudem entsprächen die Wortwahl und einzelne grafische Elemente nicht dem Usus. Bezeichnenderweise habe er diesem Vorwurf im schriftlich gewährten rechtlichen Gehör nichts Stichhaltiges entgegengehalten</w:t>
      </w:r>
    </w:p>
    <w:p>
      <w:r>
        <w:t>D-4515/2022 Seite 9 respektive die Fälschung bestritten. Zudem sei ihm bereits im Rahmen der Anhörung mitgeteilt worden, dass er den eingereichten UYAP-Auszug nochmals in einer leserlichen Form einreichen solle, was er nicht getan habe. Auf der schlechtleserlichen Kopie sei ersichtlich, dass er im Jahr 2009 letztmals als Beschuldigter mit den türkischen Behörden zu tun ge- habt habe und danach in den Jahren 2011, 2012 und 2014 als Kläger und Opfer. Nach dem Gesagten sei die Suche nach dem Beschwerdeführer durch die türkischen Behörden aufgrund seiner Unterstützung der Gülen- Bewegung unglaubhaft. Zudem sei nicht nachvollziehbar, mit welchem In- teresse die türkischen Behörden eine Person wie ihn, dessen angebliche (niederschwellige) Unterstützung der Gülen-Bewegung bereits viele Jahre zurückliege, überhaupt verfolgen sollten, zumal er auch keine weiteren Ver- fahrensakten eingereicht habe, aus denen das Interesse der Strafverfol- gungsbehörden hervorgehen würde. Die eingereichten Schreiben seiner Frau respektive deren Anwalts und einer Kollegin seien nicht geeignet, eine allfällige behördliche Suche nach ihm respektive eine seinetwegen erfolgte behördliche Belästigung seiner Frau zu belegen, würden sie doch Gefällig- keitscharakter aufweisen. Das Gleiche gelte für das Bestätigungsschreiben seines Anwaltes, zumal er unterlassen habe, über seinen Anwalt eine offi- zielle Bestätigung der Staatsanwaltschaft einzuholen. Schliesslich habe er in den beiden Anhörungen und der Stellungnahme zum rechtlichen Gehör eine unterschiedliche Person als befreundeten Polizisten benannt und es sei angesichts der Gefahr, die ein solches Verhalten berge, auch nicht nachvollziehbar, weshalb dieser im Rang eines einfachen Polizeibeamten ihm den Festnahmebefehl hätte zukommen lassen sollen. Dass es zu einem Angriff der MHP auf den Beschwerdeführer gekommen sei, sei zwar nicht ausgeschlossen. Aus seinen Schilderungen zu den Problemen mit seiner ehemaligen Partei würden aber keine Hinweise auf eine staatliche Verfolgung hervorgehen. Übergriffe durch private Drittper- sonen würden vom türkischen Staat weder unterstützt noch gebilligt, son- dern von den Strafverfolgungsbehörden im Rahmen ihrer Möglichkeiten geahndet. Ihm sei es somit möglich und zumutbar, mit rechtlichen Mitteln und gegebenenfalls mit Hilfe eines Anwaltes dagegen vorzugehen, wie er es in den Jahren 2011, 2012 und 2014 gemäss UYAP-Auszug offenbar ge- tan habe. Dass er beim Angriff im Oktober 2021 keine polizeiliche oder be- hördliche Hilfe in Anspruch genommen habe, ändere nichts an der Schutz- fähigkeit respektive Schutzwilligkeit des türkischen Staates. Eine ab- schliessende Beurteilung der Authentizität des eingereichten Zeitungsarti- kels zum Angriff auf den Beschwerdeführer sei mangels Vergleichsmaterial</w:t>
      </w:r>
    </w:p>
    <w:p>
      <w:r>
        <w:t>D-4515/2022 Seite 10 und Sicherheitsmerkmalen nicht möglich. Dieser bestätige aber ohnehin lediglich einen Angriff unbekannter Täterschaft auf den Beschwerdeführer. Zudem hätte er sich den lokal begrenzten Verfolgungsmassnahmen durch einen Wegzug in einen anderen Teil seines Heimatlandes entziehen kön- nen, zumal er offensichtlich über genügend berufliche Fertigkeiten verfüge, die ihm dort ein eigenständiges Leben ermöglichen würden, oder sich um Unterstützung staatlicher Behörden bemühen könne.</w:t>
      </w:r>
    </w:p>
    <w:p>
      <w:r>
        <w:rPr>
          <w:b/>
        </w:rPr>
        <w:t>E. 5.2</w:t>
      </w:r>
    </w:p>
    <w:p>
      <w:r>
        <w:t>In der Beschwerde wurde dem entgegengehalten, das SEM habe die Verstrickungen der MHP mit der Regierungspartei in der Türkei sowie de- ren Einfluss auf Gerichte und Polizei und auch den Machtkampf zwischen der MHP und der Iyi Parti zu wenig berücksichtigt und die Vorbringen des Beschwerdeführers fälschlicherweise unter dem Gesichtspunkt untersucht, dass er von einem nichtstaatlichen Dritten verfolgt werde. Wenn es an- gebe, es sei nicht nachvollziehbar, dass die türkischen Behörden ihn we- gen seiner Unterstützung für die Gülen-Bewegung suchen würden, ver- kenne es gänzlich den zentralen Punkt seiner Vorbringen, dass er über sensible Informationen bezüglich der MHP und des türkischen Justizsys- tems verfüge. Seine Verbindungen zur Gülen-Partei seien nur als Vorwand benutzt worden, um ihn diesbezüglich zum Schweigen zu bringen. Die Vor- instanz habe dies nicht beachtet und seine Gefährdung nur im Rahmen seiner vergangenen Aktivitäten für die Gülen-Bewegung berücksichtigt. Sie habe auch nicht beachtet, dass es sich bei ihm nicht um irgendeinen Bür- ger, sondern um eine stadtbekannte Person mit Verbindungen zu wichtigen Persönlichkeiten handle. Er sei ein einflussreicher Businessman und in sei- ner Stadt medial bekannt gewesen. In den sozialen Medien sei beispiels- weise über die Neueröffnung eines seiner (…) berichtet worden, begleitet von einem Foto von ihm mit wichtigen politischen Persönlichkeiten der Stadt unter anderem dem (…). In einem Onlineartikel sei er als Bürger be- fragt worden, der sich für die Einführung eines (…) einsetze. Er habe an wichtigen politischen Ereignissen teilgenommen, beispielsweise an der Verleihung von Auszeichnungen an Unternehmer der Stadt zusammen mit (…). Weiter machte der Beschwerdeführer in seiner Rechtsmitteleingabe nähere Angaben zu den Korruptionsfällen und Morden in seiner Zeit als (…) der damaligen Oppositionspartei MHP und den Behelligungen durch die MHP nach seinem Beitritt zur Iyi Parti. Neu gab er dabei an, die MHP habe sein Engagement für die Gülen-Partei aufgedeckt und deshalb das Ermittlungsverfahren gegen ihn erwirkt. Wegen den ganzen Ereignissen sei er momentan in psychiatrischer Behandlung. Er sei bei sich zu Hause viermal von Zivilpolizisten gesucht worden, wie der Verantwortliche seiner</w:t>
      </w:r>
    </w:p>
    <w:p>
      <w:r>
        <w:t>D-4515/2022 Seite 11 Wohnsiedlung bestätige. Die vom SEM angezweifelten Behelligungen sei- ner Ehefrau würden durch die mit der Beschwerde eingereichten Bestäti- gungsschreiben widerlegt. Ihr Schulleiter bestätige, dass sie zweimal von Polizisten in der Schule aufgesucht worden sei. Zum eingereichten Haftbefehl sei festzuhalten, dass es sich dabei nicht wirklich um ein Gerichtsdokument, sondern um ein internes Dokument handle, welches der Beschwerdeführer über einen befreundeten Polizisten habe erhältlich machen können. Dieses ergehe sogar noch vor der Ermitt- lungsphase und werde nicht nach aussen gegeben, sodass es sich gar nicht in seinen Händen befinden dürfte. Dies habe auch sein Anwalt bestä- tigt. Das SEM habe deshalb bei seiner Echtheitsprüfung die falschen Kri- terien angewendet, indem es von konventionellen Gerichtsdokumenten in der Ermittlungsphase ausgegangen sei. Der Polizist habe ihm das Doku- ment vermittelt, weil er ihm aufgrund seines sozialen Status und Netzes vertraut habe. Dass gegen ihn Ermittlungen laufen würden, werde auch dadurch bestätigt, dass er verschiedene Male von Polizisten zu Hause ge- sucht worden sei. Wenn das SEM die Echtheit des Zeitungsartikels über den Angriff gegen ihn bezweifle, sei dem entgegenzuhalten, dass der Arti- kel auch Online erschienen sei. Somit sei er in einem Zeitungsartikel na- mentlich und mit Foto als FETÖ-Anhänger bezeichnet worden. Diesen Fakt habe das SEM nicht berücksichtigt. Die Polizei sei zwar nach den Ereig- nissen vor Ort erschienen, habe aber keine Ermittlungen eingeleitet, was sonst im UYAP erscheinen würde. Zur Asylrelevanz seiner Vorbringen sei nach dem Gesagten festzuhalten, dass Gülen-Anhänger in der Türkei einem Verfolgungsrisiko unterliegen würden. Er habe glaubhaft gemacht, dass gegen ihn ein Verfahren laufe, wegen Unterstützung einer Organisation, namentlich die Gülen-Bewe- gung, und dass die Behörden von seiner Flucht ins Ausland wüssten. Falls dieses Verfahren vom Gericht nicht als glaubhaft bewertet werde, sei die Flüchtlingseigenschaft trotzdem erfüllt, weil er als bekanntes ehemaliges MHP-Führungsmitglied über sensible Informationen verfüge und deshalb von dieser Partei nach seinem Wechsel zur Iyi Partei behelligt worden sei. Die MHP und die türkischen Behörden seien ein und derselbe Verfolger. Es handle sich deshalb nicht um einen nichtstaatlichen Verfolger. Aufgrund der Korruption, der politischen Verflechtung der MHP mit der Regierung sowie deren gemeinsame Interessen, dass er seine geheimen Informatio- nen nicht weitergebe, und dem Versagen der türkischen Justiz, welche durch allgemeine Berichte belegt werde, könne er vor der MHP keinen staatlichen Schutz erhalten.</w:t>
      </w:r>
    </w:p>
    <w:p>
      <w:r>
        <w:t>D-4515/2022 Seite 12 Zur Stützung seiner Beschwerde reichte der Beschwerdeführer folgende Beweismittel zu den Akten: den Bericht aus den sozialen Medien über die (…)eröffnung sowie den Onlineartikel bezüglich des (…), Fotos von sich zusammen mit wichtigen Persönlichkeiten anlässlich der Unternehmer- preisverleihung, den schon im vorinstanzlichen Verfahren eingereichten Zeitungsartikel über den Angriff auf ihn (als Onlinelink), einen psychiatri- schen Bericht vom 5. Oktober 2022, ein Bestätigungsschreiben seines An- waltes vom 23. September 2022, wonach er aufgrund der Geheimhaltung keinen Zugang zum Dossier des Beschwerdeführers habe und der Fest- nahmebefehl echt sei, eine Bestätigung des Verantwortlichen der Wohn- siedlung des Beschwerdeführers vom 20. September 2022, wonach dieser von Zivilpolizisten viermal bei sich zu Hause gesucht worden sei, und die Bestätigung des Schulleiters der Ehefrau vom 21. September 2022, wo- nach diese an der Schule von Polizisten aufgesucht worden sei.</w:t>
      </w:r>
    </w:p>
    <w:p>
      <w:r>
        <w:rPr>
          <w:b/>
        </w:rPr>
        <w:t>E. 5.3</w:t>
      </w:r>
    </w:p>
    <w:p>
      <w:r>
        <w:t>Das SEM hielt in seiner Vernehmlassung fest, die eingereichten Be- richte würden lediglich belegen, dass der Beschwerdeführer eine zusätzli- che Filiale seines (…) eröffnet und sich zur Einführung eines (…) geäussert habe. Die Fotos würden lediglich belegen, dass er sich 2017 mit einigen Persönlichkeiten habe fotografieren lassen, was viele Personen im Asyl- verfahren machen würden, um eine Parteimitgliedschaft oder die Anwe- senheit an einem bestimmten Anlass zu belegen. Der Artikel über den An- griff gegen den Beschwerdeführer sei nicht neu und solle ihn in die Nähe der Gülen-Bewegung rücken. Mittlerweile seien fast eineinhalb Jahre ver- gangen seit der Publikation. Gemäss dem Bericht habe die Polizei Ermitt- lungen eingeleitet, was für deren Schutzwille spreche. Es sei nicht vorstell- bar, dass die türkischen Strafverfolgungsbehörden alleine aufgrund dieses Zeitungsartikels und der Bezeichnung von unbekannten Personen als Fe- töist ein Ermittlungsverfahren wegen Mitgliedschaft bei einer Terrororgani- sation einleiten würden, zumal der Beschwerdeführer zu diesem angebli- chen Verfahren ein offensichtlich gefälschtes Beweismittel eingereicht habe. Die Schreiben des Anwaltes, des Verwalters der Wohnanlage und des Schuldirektors seien allesamt Gefälligkeitsschreiben. Zu diesem Schluss komme das SEM nicht zuletzt deshalb, weil der Beschwerdeführer sich selbst als «Business Man» sehe und sich basierend auf die einge- reichten Fotos gerne mit Persönlichkeiten des öffentlichen und politischen Lebens umgebe. Einer solchen Person dürfte es ein leichtes sein, Schrei- ben zu seinen Gunsten einzuholen. Eine Internetrecherche bezüglich der Position des Beschwerdeführers bei der MHP habe lediglich zu einem ein- zigen Treffer geführt, in welchen der Beschwerdeführer als einfaches Mit- glied bezeichnet werde. Wenn er tatsächlich vor seinem angeblichen</w:t>
      </w:r>
    </w:p>
    <w:p>
      <w:r>
        <w:t>D-4515/2022 Seite 13 Rücktritt als Parteivorsitzender an sensible Informationen gelangt sein sollte, sei nicht nachvollziehbar, weshalb die MHP bis im Oktober 2021 mit dem Angriff gewartet haben solle, zumal er überdies schon acht Monate zuvor der Iyi Parti beigetreten sei. Die MHP sei zwar der Juniorpartner der AKP, es sei jedoch kaum wahrscheinlich, dass sie über den Einfluss ver- füge, systematisch Polizeikräfte oder Strafverfolgungsbehörden davon ab- zuhalten, allenfalls gegen Straftaten der MHP vorzugehen. Zudem seien viele ehemalige MHP-Mitglieder der Iyi Parti beigetreten und diese werde auch von Grauen Wölfen gewählt. Somit sei vom Schutzwillen der türki- schen Behörden auszugehen, wie dies das Bundesverwaltungsgericht auch in zwei anderen Fällen gemacht habe, in denen eine Bedrohung sei- tens der MHP geltend gemacht worden sei, (vgl. Urteil BVGer D-2408/2022 vom 16. Juni 2022, E. 7.4 und Urteil BVGer D-3828/2017 vom 26. Januar 2018, E. 5.2). Betreffend staatlichen Schutz im Zusammenhang mit der MHP gelte es nochmals zu erwähnen, dass der Beschwerdeführer vor sei- ner Ausreise gar nicht erst versucht habe, solchen zu erhalten und sich allenfalls weiteren lokalen Behelligungen ohne Weiteres durch einen Wechsel seines Wohnsitzes entziehen könne. Auf die Tatsache, dass der Beschwerdeführer bezüglich des Polizistenfreundes unterschiedliche Per- sonen genannt habe, werde in der Beschwerde nicht eingegangen.</w:t>
      </w:r>
    </w:p>
    <w:p>
      <w:r>
        <w:rPr>
          <w:b/>
        </w:rPr>
        <w:t>E. 5.4</w:t>
      </w:r>
    </w:p>
    <w:p>
      <w:r>
        <w:t>Dem wurde in der Replik entgegengehalten, die Fotos seien im Jahr 2017 entstanden, als der Beschwerdeführer noch keine Absicht gehabt habe, ein Asylgesuch zu stellen. Zum Artikel über den Angriff sei in der Be- schwerde ein Link zur Onlineausgabe zur Verfügung gestellt worden, über welchen das SEM davor nicht verfügt habe. Der Beschwerdeführer sei un- mittelbar nach Erscheinen des Artikels ausgereist, weshalb der Kausalzu- sammenhang gegeben sei und es keine Rolle spiele, dass nunmehr ein- einhalb Jahre vergangen seien. Hätte die Polizei nach dem Angriff tatsäch- lich Ermittlungen eröffnet, hätte er über deren Fortgang informiert und als Opfer aufgeboten werden müssen. Das Verfahren wäre auch in UYAP er- sichtlich. Es könne ihm deshalb nicht vorgeworfen werden, dass er den Schutz der Polizei nicht noch einmal angefordert habe, nachdem sie nach dem Angriff nichts gemacht hätten. Ohne Zweifel stehe ihm aufgrund des- sen, dass er als FETÖ-Anhänger bezeichnet worden sei, kein Schutz zur Verfügung. Die eingereichten Bestätigungen seien keine Gefälligkeits- schreiben. Die Aktivitäten und internen Strukturen der MHP würden geheim gehalten, weshalb seine Führungsfunktion nicht ersichtlich werde. Die MHP habe zudem keine acht Monate gewartet. Die Behelligungen hätten ja, wie angegeben, schon vor dem Angriff angefangen und die MHP habe erst drei Monate nach seinem Beitritt zur Iyi Parti davon erfahren, als er an</w:t>
      </w:r>
    </w:p>
    <w:p>
      <w:r>
        <w:t>D-4515/2022 Seite 14 einer öffentlichen Aktion teilgenommen habe. Bezüglich des Namens des Polizisten handle es sich nicht um einen zentralen Widerspruch. Es hätte auch zu Übersetzungsfehlern kommen können.</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6.2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w:t>
      </w:r>
    </w:p>
    <w:p>
      <w:r>
        <w:t>D-4515/2022 Seite 15 nichtstaatlicher) Verfolgung ist als hinreichend zu qualifizieren, wenn die betroffene Person effektiven Zugang zu einer funktionierenden und effi- zienten Schutzinfrastruktur hat und ihr die Inanspruchnahme eines solchen innerstaatlichen Schutzsystems individuell zumutbar ist (vgl. zur soge- nannten Schutztheorie: BVGE 2011/51 E. 7). Dabei ist allerdings nicht eine faktische Garantie des Schutzgewährers für langfristigen individuellen Schutz der von nichtstaatlicher Verfolgung bedrohten Person zu verlangen: Keinem Staat gelingt es, die absolute Sicherheit aller seiner Bürger jeder- zeit und überall zu garantieren (vgl. BVGE 2008/4 E. 5.2).</w:t>
      </w:r>
    </w:p>
    <w:p>
      <w:r>
        <w:rPr>
          <w:b/>
        </w:rPr>
        <w:t>E. 6.4</w:t>
      </w:r>
    </w:p>
    <w:p>
      <w:r>
        <w:t>Das SEM ist vorliegend bezüglich des Angriffs vom Oktober 2021 rich- tig von einer nichtstaatlichen Verfolgung ausgegangen. Die MHP ist zwar ein Partner der AKP. Das SEM hat aber in seiner Vernehmlassung diesbe- züglich überzeugend ausgeführt, dass die MHP als Juniorpartei nicht über einen derartigen Einfluss verfügen dürfte, wie es in der Beschwerde dar- gestellt wird. Die MHP ist überdies eine politische Partei und damit keine staatliche Instanz, auch wenn politische Verstrickungen bestehen. Das SEM hat auch zutreffend festgehalten, dass die türkischen Behörden im Stande und willens seien, einen adäquaten Schutz vor Übergriffen und Be- helligungen durch private Dritte zu gewähren. Dies gilt auch bei Übergriffen durch Anhänger der MHP (vgl. Urteile des BVGer D-6350/2023 vom 4. Ja- nuar 2024 S. 5, D-6123/2023 29. November 2023 E. 6.2 und D-4259/2023 vom 7. September 2023 E. 6.3 sowie die vom SEM zitierten Urteile D-2408/2022 vom 16. Juni 2022, E. 7.4 und D-3828/2017 vom 26. Januar 2018, E. 5.2). Die allgemeinen Vorbringen in der Beschwerde zu den poli- tischen Verstrickungen der MHP mit der türkischen Regierung und zur grassierenden Korruption in der Türkei vermögen an diesen Schlussfolge- rungen nichts zu ändern. Dass dem Beschwerdeführer das Schutzersu- chen möglich und zumutbar gewesen war, erkannte das SEM auch richtig im Umstand, dass der Beschwerdeführer gemäss UYAP-Auszug mit recht- lichen Mitteln offenbar versiert war. Auch dass es sich bei ihm um eine stadtbekannte Person mit Verbindungen zu wichtigen Persönlichkeiten (u.a. dem […]) handle, dürfte das Schutzersuchen erleichtert haben. Aus dem Umstand allein, dass die türkischen Behörden, wie der Beschwerde- führer geltend macht, kein Ermittlungsverfahren wegen dem Angriff auf ihn eingeleitet hätten, kann nicht auf ein politisch motiviertes Fehlverhalten der Behörden geschlossen werden, zumal dies auch verfahrenstechnische Gründe haben kann. Überdies ist entgegen diesen Aussagen die Polizei gemäss dem eingereichten Zeitungsbericht vor Ort erschienen, hat Zeugen befragt und im Anschluss Ermittlungen eröffnet. Der Beschwerdeführer habe hingegen schon davor den Tatort verlassen, ohne die Polizei</w:t>
      </w:r>
    </w:p>
    <w:p>
      <w:r>
        <w:t>D-4515/2022 Seite 16 abzuwarten, und sich im Nachhinein offenbar auch nicht mehr an die Poli- zei gewandt, um Anklage zu erheben sich nach entsprechenden Ermittlun- gen zu erkunden. Dass die Polizei proaktiv hätte auf ihn zukommen müs- sen, wie dies in der Beschwerde moniert wird, vermag das Versäumnis des Beschwerdeführers nicht zu erklären. Dass das Verfahren nicht auf UYAP erscheint, vermag unter den gegebenen Umständen als Argument nicht zu überzeugen. Zudem hat der Beschwerdeführer entgegen der Aufforderung der Vorinstanz keinen leserlichen UYAP-Auszug zu den Akten gereicht.</w:t>
      </w:r>
    </w:p>
    <w:p>
      <w:r>
        <w:rPr>
          <w:b/>
        </w:rPr>
        <w:t>E. 6.5</w:t>
      </w:r>
    </w:p>
    <w:p>
      <w:r>
        <w:t>Im Zusammenhang mit der Unterstützung des Beschwerdeführers für die Gülen-Bewegung gilt es festzuhalten, dass der Beschwerdeführer diese gemäss seinen Angaben nur in den Jahren 2002-2006 unterstützt haben will, abgesehen davon, dass im Jahr 2012 und 2013 Mitglieder die- ser Bewegung zu ihm ins (…) gekommen seien, was nicht als Unterstüt- zung gelten kann. Seine Verbindung zur Gülen-Partei lag damit zehn Jahre vor dem Putsch und sechs Jahre vor seinem eigenen Beitritt zur MHP be- ziehungsweise fünfzehn Jahre vor seiner Ausreise. Dass dieses zudem extrem niederschwellige Engagement des Beschwerdeführers (vor allem Zeitungsabo und finanzielle Beiträge) vor dem Hintergrund dieser langen Zeitspanne tatsächlich zu einem Verfahren gegen den Beschwerdeführer geführt haben solle, scheint äusserst zweifelhaft. Dass im Zeitungsartikel zum Angriff erwähnt wurde, die Täter hätten gerufen, er sei ein FETÖ-An- hänger, vermag dies ebenso wenig überzeugend zu begründen. Der Voll- ständigkeit halber gilt es festzuhalten, dass der Beschwerdeführer darin nicht als FETÖ-Anhänger bezeichnet wurde, sondern lediglich die Slogans wiedergegeben wurden.</w:t>
      </w:r>
    </w:p>
    <w:p>
      <w:r>
        <w:rPr>
          <w:b/>
        </w:rPr>
        <w:t>E. 6.6</w:t>
      </w:r>
    </w:p>
    <w:p>
      <w:r>
        <w:t>Insbesondere hat das SEM aber zu Recht darauf hingewiesen, dass der Beschwerdeführer bezüglich dieses angeblichen, geheim gehaltenen und noch in der Ermittlungsphase befindlichen Strafverfahrens einen Fest- nahmebefehl zu den Akten gereicht hat, welcher bei einer amtsinternen Prüfung als Totalfälschung erkannt wurde. Damit sind die Vorbringen des Beschwerdeführers bezüglich eines gegen ihn laufenden Verfahrens offen- kundig nicht glaubhaft. Dass es sich beim Festnahmebefehl um ein inter- nes Dokument handle, welches sogar noch vor der Ermittlungsphase er- gehe, und das SEM deshalb bei der Echtheitsprüfung die falschen Kriterien angewandt habe, wie dies in der Beschwerde geltend gemacht wird, ver- mag nicht zu überzeugen und erklärt mitnichten die vom SEM festgestell- ten Fälschungsmerkmale, denen schon anlässlich des rechtlichen Gehörs und nun in der Beschwerde denn auch inhaltlich nichts entgegengehalten wird. Die entsprechenden gewichtigen Zweifel werden dadurch bestätigt,</w:t>
      </w:r>
    </w:p>
    <w:p>
      <w:r>
        <w:t>D-4515/2022 Seite 17 dass an den beiden Anhörungen und in der Stellungnahme zum rechtlichen Gehör bezüglich des Polizisten, welcher ihm den Festnahmebefehl über- mittelt habe, unterschiedliche Namen angegeben wurden. Der diesbezüg- lich erst in der Replik erhobene Einwand, dabei handle es sich nicht um ein zentrales Element, vermag angesichts der Zentralität des eingereichten Beweismittels und der Gefahr, in welche sich der Polizist begab, offensicht- lich nicht zu überzeugen, ebenso wenig, dass es beim Namen zu Überset- zungsfehlern hätte kommen können. Das Gericht geht damit von einem gefälschten Dokument aus und die Behauptung, dass der Beschwerdefüh- rer viermal von Zivilpolizisten zu Hause gesucht und auch seine Frau be- helligt worden sei, vermag an diesen Schlussfolgerungen nichts Wesentli- ches zu ändern. Es handelt sich dabei um eine unbelegte Parteibehaup- tung, wobei die entsprechenden Bestätigungsschreiben vom SEM zu Recht als Gefälligkeitsschreiben gewertet wurden.</w:t>
      </w:r>
    </w:p>
    <w:p>
      <w:r>
        <w:rPr>
          <w:b/>
        </w:rPr>
        <w:t>E. 6.7</w:t>
      </w:r>
    </w:p>
    <w:p>
      <w:r>
        <w:t>Die Glaubhaftigkeit der auf Beschwerdeebene eingebrachten Vorbrin- gen, die MHP habe den Beschwerdeführer wegen geheimen Informationen über diese bei den Behörden als angeschwärzt, um ihn zum Schweigen zu bringen, wird bereits durch das als gefälscht erkannte Dokument zum an- geblichen Ermittlungsverfahren beziehungsweise Vorverfahren in diesem Zusammenhang untergraben. Diese Darstellung vermag aber auch in zeit- licher Hinsicht nicht zu überzeugen, zumal der Beschwerdeführer offenbar schon 2015 als Führungsmitglied der MHP zurückgetreten und bereits im Februar 2021 der Iyi Parti beigetreten sei. Ein Aktivwerden der MHP Mit- glieder im Oktober 2021 wegen Informationen aus den Jahren vor 2015 vermag nicht zu überzeugen und muss als Konstrukt gewertet werden. Der Beschwerdeführer hat denn auch den Grund für die Schwierigkeiten an den Anhörungen noch anders dargestellt. Der Einwand, die MHP habe erst drei Monate nach seinem Beitritt zur Iyi Parti davon erfahren, als er an einer öffentlichen Aktion teilgenommen habe, überzeugt bereits deshalb nicht, weil der Beschwerdeführer an der Anhörung angab, die Mitgliedschaft bei der MHP habe automatisch geendet, als er Mitglied Iyi Parti geworden sei.</w:t>
      </w:r>
    </w:p>
    <w:p>
      <w:r>
        <w:rPr>
          <w:b/>
        </w:rPr>
        <w:t>E. 6.8</w:t>
      </w:r>
    </w:p>
    <w:p>
      <w:r>
        <w:t>In Bezug auf die übrigen eingereichten Beweismittel kann zur Vermei- dung von Wiederholungen vollumfänglich auf die überzeugenden Erwä- gungen des SEM verwiesen werden, wonach die eingereichten Berichte und Fotos bezüglich des Beschwerdeführers als bekannte Persönlichkeit vorliegend keinen wesentlichen Beweiswert haben und die Bestätigungen blosse Gefälligkeitsschreiben sind. Es verwies richtig darauf, dass der an- geblich stadtbekannte Beschwerdeführer solche Schreiben ohne Weiteres erhältlich machen kann.</w:t>
      </w:r>
    </w:p>
    <w:p>
      <w:r>
        <w:t>D-4515/2022 Seite 18</w:t>
      </w:r>
    </w:p>
    <w:p>
      <w:r>
        <w:rPr>
          <w:b/>
        </w:rPr>
        <w:t>E. 6.9</w:t>
      </w:r>
    </w:p>
    <w:p>
      <w:r>
        <w:t>Nach dem Gesagten hat das SEM die Vorbringen des Beschwerdefüh- rers zu Recht als unglaubhaft beziehungsweise nicht asylrelevant qualifi- ziert. Die Verneinung der Flüchtlingseigenschaft und die Ablehnung des Asylgesuchs sind daher zu bestätigen.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D-4515/2022 Seite 19</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Soweit der Beschwerdeführer noch einmal auf die Gefährdungslage wegen seiner MHP- und Gülenverbindungen verweist, ist auf obenstehende Er- wägungen zu verweisen, wonach eine solche Gefährdung nicht glaubhaft gemacht werden konnte.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D-4515/2022 Seite 20 festgestellt, ist – unter Vorbehalt von Art. 83 Abs. 7 AIG – die vorläufige Aufnahme zu gewähren.</w:t>
      </w:r>
    </w:p>
    <w:p>
      <w:r>
        <w:rPr>
          <w:b/>
        </w:rPr>
        <w:t>E. 8.3.2</w:t>
      </w:r>
    </w:p>
    <w:p>
      <w:r>
        <w:t>Die allgemeine Lage in der Türkei ist weder von Bürgerkrieg noch von allgemeiner Gewalt gekennzeichnet, so dass der Vollzug der Wegweisun- gen dorthin grundsätzlich zumutbar erscheint, zumal der Beschwerdefüh- rer nicht aus einer vom Erdbeben betroffenen Region stammt.</w:t>
      </w:r>
    </w:p>
    <w:p>
      <w:r>
        <w:rPr>
          <w:b/>
        </w:rPr>
        <w:t>E. 8.3.3</w:t>
      </w:r>
    </w:p>
    <w:p>
      <w:r>
        <w:t>In individueller Hinsicht hielt das SEM richtig fest, der Beschwerde- führer habe zuletzt die (…) abgeschlossen und sei seit 1986 immer arbeits- tätig gewesen und erfolgreich verschiedenen Tätigkeiten nachgegangen. Er könne sich bei der Rückkehr in die Türkei auf ein grosses familiäres Beziehungsnetz stützen, das sicherlich auch noch durch etliche Freunde ergänzt werde. Gemäss den eingereichten ärztlichen Berichten, welche zwischen dem 7. Dezember 2021 und 9. Februar 2022 erstellt worden seien, leide er an (…). Entsprechend sei nicht auf das Vorliegen einer me- dizinischen Notlage zu schliessen, zumal eine hinreichende medizinische und psychiatrische Versorgung in der Türkei grundsätzlich gewährleistet sei (vgl. Auszüge aus dem MedCoi zur Behandelbarkeit.psychischer Prob- leme [A49] und dem Bericht des Britischen Home Office Turkey: Medical and healthcare provision [A48]).</w:t>
      </w:r>
    </w:p>
    <w:p>
      <w:r>
        <w:rPr>
          <w:b/>
        </w:rPr>
        <w:t>E. 8.3.4</w:t>
      </w:r>
    </w:p>
    <w:p>
      <w:r>
        <w:t>Zwar leidet der Beschwerdeführer an ernstzunehmenden gesund- heitlichen Schwierigkeiten, auch das Gericht geht in seiner Praxis aber von einer funktionierenden medizinischen Versorgungslage in der Türkei aus (vgl. statt vieler Urteil des BVGer E-158/2024 vom 4. April 2024 E. 9.4 mit weiteren Hinweisen). Die unbegründete gebliebene Behauptung in der Be- schwerde, wonach der Beschwerdeführer in der Türkei keinen Zugang zu adäquater Behandlung hätte und der mit der Beschwerde eingereichte psy- chiatrische Bericht vom 5. Oktober 2022, gemäss welchem sich der Be- schwerdeführer in regelmässiger psychiatrischer Behandlung befinde und an schweren Schlafstörungen, Angstzuständen und somatische Be- schwerden aufgrund seines Stresszustands leide, vermögen an diesen Schlussfolgerungen nichts zu ändern. Das SEM verwies in seiner Ver- nehmlassung wie schon in der Verfügung zu Recht auf die Behandelbarkeit auch der psychischen Probleme des Beschwerdeführers in der Türkei. Das gilt auch für die (…).</w:t>
      </w:r>
    </w:p>
    <w:p>
      <w:r>
        <w:rPr>
          <w:b/>
        </w:rPr>
        <w:t>E. 8.3.5</w:t>
      </w:r>
    </w:p>
    <w:p>
      <w:r>
        <w:t>Nach dem Gesagten erweist sich der Vollzug der Wegweisung auch als zumutbar.</w:t>
      </w:r>
    </w:p>
    <w:p>
      <w:r>
        <w:t>D-4515/2022 Seite 21</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das Ge- such um Gewährung der unentgeltlichen Prozessführung mit Zwischenver- fügung vom 28. Oktober 2022 unter Vorbehalt der rechtzeitigen Nachrei- chung einer Fürsorgebestätigung gutgeheissen und eine solche am 4. No- vember 2022 rechtzeitig eingereicht wurde, sind keine Kosten zu erheben.</w:t>
      </w:r>
    </w:p>
    <w:p>
      <w:r>
        <w:rPr>
          <w:b/>
        </w:rPr>
        <w:t>E. 10.2</w:t>
      </w:r>
    </w:p>
    <w:p>
      <w:r>
        <w:t>Mit Zwischenverfügung vom 28. November 2022 wurde die rubrizierte Rechtsvertreterin als amtliche Rechtsbeiständin eingesetzt. Diese ist un- besehen des Verfahrensausgangs zu entschädigen. Es wurde keine Kos- tennote zu den Akten gereicht. Auf entsprechende Nachforderung kann je- doch verzichtet werden, da der notwendige Vertretungsaufwand aufgrund der Akten zuverlässig abgeschätzt werden kann. Unter Berücksichtigung der massgebenden Berechnungsfaktoren (Art. 8–11 des Reglements vom 21. Februar 2008 über die Kosten und Entschädigungen vor dem Bundes- verwaltungsgericht [VGKE, SR 173.320.2]) ist das Honorar auf Fr. 2’000.– (inkl. allfälliger Auslagen und Mehrwertsteuer) festzusetzen.</w:t>
      </w:r>
    </w:p>
    <w:p>
      <w:r>
        <w:t>(Dispositiv nächste Seite)</w:t>
      </w:r>
    </w:p>
    <w:p>
      <w:r>
        <w:t>D-4515/2022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